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Resilience</w:t>
      </w:r>
      <w:r>
        <w:t xml:space="preserve"> </w:t>
      </w:r>
      <w:r>
        <w:t xml:space="preserve">through</w:t>
      </w:r>
      <w:r>
        <w:t xml:space="preserve"> </w:t>
      </w:r>
      <w:r>
        <w:t xml:space="preserve">Professor-Led</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Nepal</w:t>
      </w:r>
      <w:r>
        <w:t xml:space="preserve"> </w:t>
      </w:r>
      <w:r>
        <w:t xml:space="preserve">Kathmandu</w:t>
      </w:r>
    </w:p>
    <w:bookmarkStart w:id="27" w:name="X382a2da0ec8bcd6c5e483d42751fc8f8958d99b"/>
    <w:p>
      <w:pPr>
        <w:pStyle w:val="Heading1"/>
      </w:pPr>
      <w:r>
        <w:t xml:space="preserve">Thesis Proposal: Empowering Nepal Kathmandu through Professor-Directed Sustainable Urban Education Frameworks</w:t>
      </w:r>
    </w:p>
    <w:p>
      <w:pPr>
        <w:pStyle w:val="FirstParagraph"/>
      </w:pPr>
      <w:r>
        <w:rPr>
          <w:bCs/>
          <w:b/>
        </w:rPr>
        <w:t xml:space="preserve">Submitted by:</w:t>
      </w:r>
      <w:r>
        <w:t xml:space="preserve"> </w:t>
      </w:r>
      <w:r>
        <w:t xml:space="preserve">[Student Name], Master of Urban Planning Candidate</w:t>
      </w:r>
      <w:r>
        <w:br/>
      </w:r>
      <w:r>
        <w:rPr>
          <w:bCs/>
          <w:b/>
        </w:rPr>
        <w:t xml:space="preserve">Supervising Professor:</w:t>
      </w:r>
      <w:r>
        <w:t xml:space="preserve"> </w:t>
      </w:r>
      <w:r>
        <w:t xml:space="preserve">Dr. [Professor's Full Name], Department of Geography, Tribhuvan University, Kathmandu</w:t>
      </w:r>
      <w:r>
        <w:br/>
      </w:r>
      <w:r>
        <w:rPr>
          <w:bCs/>
          <w:b/>
        </w:rPr>
        <w:t xml:space="preserve">Institution:</w:t>
      </w:r>
      <w:r>
        <w:t xml:space="preserve"> </w:t>
      </w:r>
      <w:r>
        <w:t xml:space="preserve">Institute of Science and Technology, Tribhuvan University, Nepal Kathmandu</w:t>
      </w:r>
    </w:p>
    <w:bookmarkStart w:id="20" w:name="abstract-150-words"/>
    <w:p>
      <w:pPr>
        <w:pStyle w:val="Heading2"/>
      </w:pPr>
      <w:r>
        <w:t xml:space="preserve">Abstract (150 words)</w:t>
      </w:r>
    </w:p>
    <w:p>
      <w:pPr>
        <w:pStyle w:val="FirstParagraph"/>
      </w:pPr>
      <w:r>
        <w:t xml:space="preserve">This thesis proposal outlines a research framework to address the critical gap in community-centered urban resilience education within Nepal Kathmandu. The study investigates how Professor-led academic initiatives can bridge theoretical knowledge with practical, locally adapted solutions for Kathmandu's escalating urban challenges—particularly monsoon flooding, uncontrolled construction, and waste management crises. By analyzing the pedagogical role of Professors at Tribhuvan University and other institutions in Kathmandu Valley, this research proposes a scalable curriculum model where Professors co-design field-based learning modules with marginalized communities. The study argues that active Professor engagement is indispensable for transforming urban education from abstract theory to actionable community resilience strategies, directly contributing to Nepal's National Urban Policy 2015 and SDG 11 targets. Findings will provide a blueprint for Nepali Professors to lead sustainable development efforts within Kathmandu's unique socio-ecological context.</w:t>
      </w:r>
    </w:p>
    <w:bookmarkEnd w:id="20"/>
    <w:bookmarkStart w:id="21" w:name="chapter-1-introduction-200-words"/>
    <w:p>
      <w:pPr>
        <w:pStyle w:val="Heading2"/>
      </w:pPr>
      <w:r>
        <w:t xml:space="preserve">Chapter 1: Introduction (200 words)</w:t>
      </w:r>
    </w:p>
    <w:p>
      <w:pPr>
        <w:pStyle w:val="FirstParagraph"/>
      </w:pPr>
      <w:r>
        <w:t xml:space="preserve">Nepal Kathmandu, the historic capital and rapidly urbanizing hub of South Asia, faces unprecedented environmental and social pressures. With over 3 million residents concentrated in a valley prone to earthquakes and monsoon disasters, Kathmandu exemplifies the urgent need for context-specific urban governance solutions. Current academic approaches remain largely theoretical, disconnected from grassroots realities—a gap this thesis addresses through the pivotal role of the Professor. The supervising Professor (Dr. [Name]), with 15 years of fieldwork in Kathmandu's informal settlements, has observed that university curricula fail to equip students with practical tools for community collaboration. This research centers on empowering Professors as catalysts: not just educators, but facilitators who can co-create knowledge with residents of neighborhoods like Balkumari and Thamel. The core problem is clear: without Professor-led integration of local knowledge into academic frameworks, Kathmandu's urban planning remains reactive rather than resilient. This thesis posits that Nepali Professors must move beyond traditional lectures to become embedded community partners—especially in Nepal Kathmandu where top-down policies have historically marginalized vulnerable populations.</w:t>
      </w:r>
    </w:p>
    <w:bookmarkEnd w:id="21"/>
    <w:bookmarkStart w:id="22" w:name="X14e54986cda796136ad8ec40096ef9b806ae1c8"/>
    <w:p>
      <w:pPr>
        <w:pStyle w:val="Heading2"/>
      </w:pPr>
      <w:r>
        <w:t xml:space="preserve">Chapter 2: Literature Review &amp; Gap Analysis (150 words)</w:t>
      </w:r>
    </w:p>
    <w:p>
      <w:pPr>
        <w:pStyle w:val="FirstParagraph"/>
      </w:pPr>
      <w:r>
        <w:t xml:space="preserve">Existing literature on urban resilience in Nepal primarily focuses on government reports or international NGO interventions (e.g., UN-Habitat, 2018), neglecting the pedagogical dimension within Nepali academia. While studies like Shrestha &amp; Sharma (2020) highlight Kathmandu's flooding challenges, they omit how Professors could train future planners to co-design solutions. Critically, no research examines the Professor's role in translating global sustainability frameworks into culturally resonant local actions within Nepal Kathmandu. This gap is compounded by institutional barriers: Tribhuvan University’s curriculum lacks mandatory fieldwork components, and Professors often lack community engagement training. The proposed thesis fills this void by positioning the Professor as an indispensable agent of change—redefining academic practice to serve Kathmandu's most vulnerable communities, thus directly addressing Nepal's National Urban Policy call for "people-centered urban development."</w:t>
      </w:r>
    </w:p>
    <w:bookmarkEnd w:id="22"/>
    <w:bookmarkStart w:id="23" w:name="Xc5fac137c46282daa09bb467db77e4596e2a20a"/>
    <w:p>
      <w:pPr>
        <w:pStyle w:val="Heading2"/>
      </w:pPr>
      <w:r>
        <w:t xml:space="preserve">Chapter 3: Proposed Research Framework (250 words)</w:t>
      </w:r>
    </w:p>
    <w:p>
      <w:pPr>
        <w:pStyle w:val="FirstParagraph"/>
      </w:pPr>
      <w:r>
        <w:t xml:space="preserve">This study employs a mixed-methods approach grounded in participatory action research (PAR), with the Professor as the central coordinator. Phase 1 involves mapping existing academic programs at Kathmandu-based institutions to identify curricular gaps. Phase 2, led by the supervising Professor, will co-design three "Resilience Labs" with community leaders from two Kathmandu wards: one focused on flood-responsive architecture (in collaboration with Nepal Water and Sanitation Community Forum), another on waste-to-wealth initiatives (with local women’s collectives), and a third addressing heritage conservation in Thamel. The Professor will facilitate student fieldwork, ensuring academic rigor while centering community voices—e.g., students documenting traditional water channels with elders in Patan Durbar Square.</w:t>
      </w:r>
    </w:p>
    <w:p>
      <w:pPr>
        <w:pStyle w:val="BodyText"/>
      </w:pPr>
      <w:r>
        <w:t xml:space="preserve">The core innovation lies in the "Professor-Community Co-Creation Protocol," a framework developed through iterative workshops with Kathmandu-based Professors and residents. It includes: 1) Pre-field training on Nepali cultural protocols, 2) Joint problem-framing sessions, 3) Real-time feedback loops during implementation. This model addresses Nepal’s specific context—where trust-building is essential due to historical marginalization of ethnic communities like Tamangs in Kathmandu Valley settlements. Crucially, the thesis will document the Professor's evolving role from lecturer to community ally, measuring impact through pre/post-participation surveys on students' civic engagement and community-led project adoption rates.</w:t>
      </w:r>
    </w:p>
    <w:bookmarkEnd w:id="23"/>
    <w:bookmarkStart w:id="24" w:name="X71c7f11bd359dd97b20a6476b0fea6f19565873"/>
    <w:p>
      <w:pPr>
        <w:pStyle w:val="Heading2"/>
      </w:pPr>
      <w:r>
        <w:t xml:space="preserve">Chapter 4: Expected Outcomes &amp; Significance (100 words)</w:t>
      </w:r>
    </w:p>
    <w:p>
      <w:pPr>
        <w:pStyle w:val="FirstParagraph"/>
      </w:pPr>
      <w:r>
        <w:t xml:space="preserve">This research will produce a replicable "Professor-Led Resilience Curriculum" for Nepali universities, directly addressing Kathmandu’s urban crisis. The supervising Professor’s model will enable future Professors in Nepal Kathmandu to: 1) Integrate community knowledge into academic assessment frameworks, 2) Foster student-driven projects with measurable local impact (e.g., redesigning drainage systems in Dhapakhel), and 3) Influence policy through evidence-based advocacy. For Nepal, this contributes to SDG targets by strengthening local governance capacity. Most significantly, it redefines the Professor’s role—not as an external expert but as a facilitator of locally owned solutions within Nepal Kathmandu’s complex urban fabric.</w:t>
      </w:r>
    </w:p>
    <w:bookmarkEnd w:id="24"/>
    <w:bookmarkStart w:id="25" w:name="chapter-5-timeline-resources-50-words"/>
    <w:p>
      <w:pPr>
        <w:pStyle w:val="Heading2"/>
      </w:pPr>
      <w:r>
        <w:t xml:space="preserve">Chapter 5: Timeline &amp; Resources (50 words)</w:t>
      </w:r>
    </w:p>
    <w:p>
      <w:pPr>
        <w:pStyle w:val="FirstParagraph"/>
      </w:pPr>
      <w:r>
        <w:t xml:space="preserve">Months 1–3: Curriculum audit &amp; community mapping. Months 4–8: Co-creation workshops (with Professor-led fieldwork). Months 9–12: Impact assessment &amp; policy brief drafting. Budget covers travel to Kathmandu wards, local researcher stipends, and community workshop materials—totaling NPR 450,000 (approx. $3,500), fully supported by Tribhuvan University’s Urban Development Research Fund.</w:t>
      </w:r>
    </w:p>
    <w:bookmarkEnd w:id="25"/>
    <w:bookmarkStart w:id="26" w:name="conclusion-50-words"/>
    <w:p>
      <w:pPr>
        <w:pStyle w:val="Heading2"/>
      </w:pPr>
      <w:r>
        <w:t xml:space="preserve">Conclusion (50 words)</w:t>
      </w:r>
    </w:p>
    <w:p>
      <w:pPr>
        <w:pStyle w:val="FirstParagraph"/>
      </w:pPr>
      <w:r>
        <w:t xml:space="preserve">This Thesis Proposal positions the Professor as Nepal Kathmandu's most strategic asset for sustainable urban transformation. By centering Professor-led community co-creation, it offers a viable pathway to make education serve Kathmandu’s resilience needs—proving that academic excellence must begin with listening to the valley’s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Resilience through Professor-Led Urban Development Initiatives in Nepal Kathmandu</dc:title>
  <dc:creator/>
  <dc:language>en</dc:language>
  <cp:keywords/>
  <dcterms:created xsi:type="dcterms:W3CDTF">2026-07-15T13:23:23Z</dcterms:created>
  <dcterms:modified xsi:type="dcterms:W3CDTF">2026-07-15T13:23:23Z</dcterms:modified>
</cp:coreProperties>
</file>

<file path=docProps/custom.xml><?xml version="1.0" encoding="utf-8"?>
<Properties xmlns="http://schemas.openxmlformats.org/officeDocument/2006/custom-properties" xmlns:vt="http://schemas.openxmlformats.org/officeDocument/2006/docPropsVTypes"/>
</file>