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Indigenous</w:t>
      </w:r>
      <w:r>
        <w:t xml:space="preserve"> </w:t>
      </w:r>
      <w:r>
        <w:t xml:space="preserve">Knowledge</w:t>
      </w:r>
      <w:r>
        <w:t xml:space="preserve"> </w:t>
      </w:r>
      <w:r>
        <w:t xml:space="preserve">Systems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9c54b1de9968dfad03962384d5c7ef5ade72e8e"/>
    <w:p>
      <w:pPr>
        <w:pStyle w:val="Heading1"/>
      </w:pPr>
      <w:r>
        <w:t xml:space="preserve">Thesis Proposal for Professorship in Urban Sustainability at Victoria University of Wellington</w:t>
      </w:r>
    </w:p>
    <w:p>
      <w:pPr>
        <w:pStyle w:val="FirstParagraph"/>
      </w:pPr>
      <w:r>
        <w:t xml:space="preserve">Submitted to the School of Architecture and Design, Victoria University of Wellington, New Zealand</w:t>
      </w:r>
    </w:p>
    <w:bookmarkStart w:id="20" w:name="introduction-and-contextual-significance"/>
    <w:p>
      <w:pPr>
        <w:pStyle w:val="Heading2"/>
      </w:pPr>
      <w:r>
        <w:t xml:space="preserve">1. Introduction and Contextual Significance</w:t>
      </w:r>
    </w:p>
    <w:p>
      <w:pPr>
        <w:pStyle w:val="FirstParagraph"/>
      </w:pPr>
      <w:r>
        <w:t xml:space="preserve">This Thesis Proposal outlines a transformative research agenda designed specifically for the Professorship in Urban Sustainability at Victoria University of Wellington (VUW). As New Zealand's capital city and a global hub for climate action, Wellington presents an unparalleled laboratory for investigating urban resilience. The proposed research directly addresses critical gaps in contemporary urban planning by centering Māori knowledge systems (</w:t>
      </w:r>
      <w:r>
        <w:rPr>
          <w:iCs/>
          <w:i/>
        </w:rPr>
        <w:t xml:space="preserve">Te Ao Māori</w:t>
      </w:r>
      <w:r>
        <w:t xml:space="preserve">) within Western scientific frameworks—a methodology uniquely positioned to advance New Zealand Wellington's strategic goals under the</w:t>
      </w:r>
      <w:r>
        <w:t xml:space="preserve"> </w:t>
      </w:r>
      <w:r>
        <w:rPr>
          <w:iCs/>
          <w:i/>
        </w:rPr>
        <w:t xml:space="preserve">Wellington Climate Action Plan 2050</w:t>
      </w:r>
      <w:r>
        <w:t xml:space="preserve">. This Thesis Proposal asserts that effective climate adaptation in Wellington requires integrating ancestral ecological wisdom with modern urban infrastructure, establishing a new paradigm for Professor-led research that serves both academic excellence and community wellbeing.</w:t>
      </w:r>
    </w:p>
    <w:bookmarkEnd w:id="20"/>
    <w:bookmarkStart w:id="21" w:name="research-problem-statement"/>
    <w:p>
      <w:pPr>
        <w:pStyle w:val="Heading2"/>
      </w:pPr>
      <w:r>
        <w:t xml:space="preserve">2. Research Problem Statement</w:t>
      </w:r>
    </w:p>
    <w:p>
      <w:pPr>
        <w:pStyle w:val="FirstParagraph"/>
      </w:pPr>
      <w:r>
        <w:t xml:space="preserve">Current urban sustainability initiatives in New Zealand Wellington remain largely siloed within Western academic traditions, overlooking the profound insights of Māori knowledge holders who have stewarded these lands for over 700 years. The Department of Urban Studies at VUW has identified this as a critical gap: 89% of climate resilience projects in Wellington fail to meaningfully incorporate Indigenous epistemologies (VUW Urban Research Report, 2023). This Thesis Proposal therefore challenges the status quo by positioning the Professorship as a catalyst for epistemic justice—ensuring Māori knowledge systems are not merely "consulted" but co-constructed as foundational to urban planning. Without this integration, Wellington's ambitious carbon neutrality target (achieved by 2050) risks becoming an academic exercise disconnected from the lived realities of its communities.</w:t>
      </w:r>
    </w:p>
    <w:bookmarkEnd w:id="21"/>
    <w:bookmarkStart w:id="22" w:name="research-objectives-and-questions"/>
    <w:p>
      <w:pPr>
        <w:pStyle w:val="Heading2"/>
      </w:pPr>
      <w:r>
        <w:t xml:space="preserve">3. Research Objectives and Questions</w:t>
      </w:r>
    </w:p>
    <w:p>
      <w:pPr>
        <w:numPr>
          <w:ilvl w:val="0"/>
          <w:numId w:val="1001"/>
        </w:numPr>
        <w:pStyle w:val="Compact"/>
      </w:pPr>
      <w:r>
        <w:rPr>
          <w:bCs/>
          <w:b/>
        </w:rPr>
        <w:t xml:space="preserve">Primary Objective:</w:t>
      </w:r>
      <w:r>
        <w:t xml:space="preserve"> </w:t>
      </w:r>
      <w:r>
        <w:t xml:space="preserve">To develop the first comprehensive framework for embedding Māori ecological knowledge (</w:t>
      </w:r>
      <w:r>
        <w:rPr>
          <w:iCs/>
          <w:i/>
        </w:rPr>
        <w:t xml:space="preserve">Kaitiakitanga</w:t>
      </w:r>
      <w:r>
        <w:t xml:space="preserve">) into Wellington's urban infrastructure planning, co-designed with iwi (Māori tribes) including Te Āti Awa and Ngāti Raukawa.</w:t>
      </w:r>
    </w:p>
    <w:p>
      <w:pPr>
        <w:numPr>
          <w:ilvl w:val="0"/>
          <w:numId w:val="1001"/>
        </w:numPr>
        <w:pStyle w:val="Compact"/>
      </w:pPr>
      <w:r>
        <w:rPr>
          <w:bCs/>
          <w:b/>
        </w:rPr>
        <w:t xml:space="preserve">Research Questions:</w:t>
      </w:r>
    </w:p>
    <w:p>
      <w:pPr>
        <w:numPr>
          <w:ilvl w:val="1"/>
          <w:numId w:val="1002"/>
        </w:numPr>
        <w:pStyle w:val="Compact"/>
      </w:pPr>
      <w:r>
        <w:t xml:space="preserve">How can traditional Māori concepts of place (</w:t>
      </w:r>
      <w:r>
        <w:rPr>
          <w:iCs/>
          <w:i/>
        </w:rPr>
        <w:t xml:space="preserve">whakapapa</w:t>
      </w:r>
      <w:r>
        <w:t xml:space="preserve">) inform climate-responsive urban design in Wellington's coastal districts?</w:t>
      </w:r>
    </w:p>
    <w:p>
      <w:pPr>
        <w:numPr>
          <w:ilvl w:val="1"/>
          <w:numId w:val="1002"/>
        </w:numPr>
        <w:pStyle w:val="Compact"/>
      </w:pPr>
      <w:r>
        <w:t xml:space="preserve">In what ways does the current Professor-led curriculum at VUW fail to prepare students for collaborative Indigenous knowledge co-production?</w:t>
      </w:r>
    </w:p>
    <w:p>
      <w:pPr>
        <w:numPr>
          <w:ilvl w:val="1"/>
          <w:numId w:val="1002"/>
        </w:numPr>
        <w:pStyle w:val="Compact"/>
      </w:pPr>
      <w:r>
        <w:t xml:space="preserve">What policy mechanisms would institutionalize Māori knowledge as equal partners in Wellington's urban governance structures?</w:t>
      </w:r>
    </w:p>
    <w:bookmarkEnd w:id="22"/>
    <w:bookmarkStart w:id="23" w:name="methodology-decolonizing-urban-research"/>
    <w:p>
      <w:pPr>
        <w:pStyle w:val="Heading2"/>
      </w:pPr>
      <w:r>
        <w:t xml:space="preserve">4. Methodology: Decolonizing Urban Research</w:t>
      </w:r>
    </w:p>
    <w:p>
      <w:pPr>
        <w:pStyle w:val="FirstParagraph"/>
      </w:pPr>
      <w:r>
        <w:t xml:space="preserve">This Thesis Proposal advocates for a methodology rooted in</w:t>
      </w:r>
      <w:r>
        <w:t xml:space="preserve"> </w:t>
      </w:r>
      <w:r>
        <w:rPr>
          <w:iCs/>
          <w:i/>
        </w:rPr>
        <w:t xml:space="preserve">Tātaihauora</w:t>
      </w:r>
      <w:r>
        <w:t xml:space="preserve"> </w:t>
      </w:r>
      <w:r>
        <w:t xml:space="preserve">(Māori research principles) that moves beyond extractive practices. The project will employ:</w:t>
      </w:r>
    </w:p>
    <w:p>
      <w:pPr>
        <w:numPr>
          <w:ilvl w:val="0"/>
          <w:numId w:val="1003"/>
        </w:numPr>
        <w:pStyle w:val="Compact"/>
      </w:pPr>
      <w:r>
        <w:rPr>
          <w:bCs/>
          <w:b/>
        </w:rPr>
        <w:t xml:space="preserve">Co-Design Workshops:</w:t>
      </w:r>
      <w:r>
        <w:t xml:space="preserve"> </w:t>
      </w:r>
      <w:r>
        <w:t xml:space="preserve">Partnering with Wellington's Te Whare Wānanga o Aotearoa and local marae to develop community-led design charrettes across 4 vulnerable neighborhoods (e.g., Petone, Karori).</w:t>
      </w:r>
    </w:p>
    <w:p>
      <w:pPr>
        <w:numPr>
          <w:ilvl w:val="0"/>
          <w:numId w:val="1003"/>
        </w:numPr>
        <w:pStyle w:val="Compact"/>
      </w:pPr>
      <w:r>
        <w:rPr>
          <w:bCs/>
          <w:b/>
        </w:rPr>
        <w:t xml:space="preserve">Hybrid Knowledge Mapping:</w:t>
      </w:r>
      <w:r>
        <w:t xml:space="preserve"> </w:t>
      </w:r>
      <w:r>
        <w:t xml:space="preserve">Digitally mapping ancestral land-use patterns against contemporary climate data using GIS tools developed with Māori tech specialists.</w:t>
      </w:r>
    </w:p>
    <w:p>
      <w:pPr>
        <w:numPr>
          <w:ilvl w:val="0"/>
          <w:numId w:val="1003"/>
        </w:numPr>
        <w:pStyle w:val="Compact"/>
      </w:pPr>
      <w:r>
        <w:rPr>
          <w:bCs/>
          <w:b/>
        </w:rPr>
        <w:t xml:space="preserve">Institutional Impact Assessment:</w:t>
      </w:r>
      <w:r>
        <w:t xml:space="preserve"> </w:t>
      </w:r>
      <w:r>
        <w:t xml:space="preserve">Evaluating how current Professorial teaching at VUW shapes student engagement with Indigenous knowledge systems through curriculum audits and graduate surveys.</w:t>
      </w:r>
    </w:p>
    <w:p>
      <w:pPr>
        <w:pStyle w:val="FirstParagraph"/>
      </w:pPr>
      <w:r>
        <w:t xml:space="preserve">This approach rejects the traditional thesis model as a solitary academic exercise. Instead, the Thesis Proposal itself becomes an act of decolonization—providing Wellington's city planners with actionable tools while advancing a new scholarly standard for Professorship roles in New Zealand.</w:t>
      </w:r>
    </w:p>
    <w:bookmarkEnd w:id="23"/>
    <w:bookmarkStart w:id="24" w:name="Xb4daa6934ae5177f54ef4d5e058a6382624262f"/>
    <w:p>
      <w:pPr>
        <w:pStyle w:val="Heading2"/>
      </w:pPr>
      <w:r>
        <w:t xml:space="preserve">5. Significance for New Zealand Wellington and Academic Leadership</w:t>
      </w:r>
    </w:p>
    <w:p>
      <w:pPr>
        <w:pStyle w:val="FirstParagraph"/>
      </w:pPr>
      <w:r>
        <w:t xml:space="preserve">The proposed research directly supports three pillars of Wellington's strategic vision:</w:t>
      </w:r>
    </w:p>
    <w:p>
      <w:pPr>
        <w:numPr>
          <w:ilvl w:val="0"/>
          <w:numId w:val="1004"/>
        </w:numPr>
        <w:pStyle w:val="Compact"/>
      </w:pPr>
      <w:r>
        <w:rPr>
          <w:bCs/>
          <w:b/>
        </w:rPr>
        <w:t xml:space="preserve">Climate Action:</w:t>
      </w:r>
      <w:r>
        <w:t xml:space="preserve"> </w:t>
      </w:r>
      <w:r>
        <w:t xml:space="preserve">The framework will inform the redevelopment of Wellington's Waterfront District, currently undergoing $250M in climate adaptation works.</w:t>
      </w:r>
    </w:p>
    <w:p>
      <w:pPr>
        <w:numPr>
          <w:ilvl w:val="0"/>
          <w:numId w:val="1004"/>
        </w:numPr>
        <w:pStyle w:val="Compact"/>
      </w:pPr>
      <w:r>
        <w:rPr>
          <w:bCs/>
          <w:b/>
        </w:rPr>
        <w:t xml:space="preserve">Cultural Revitalization:</w:t>
      </w:r>
      <w:r>
        <w:t xml:space="preserve"> </w:t>
      </w:r>
      <w:r>
        <w:t xml:space="preserve">Establishing a permanent Māori-led Urban Knowledge Hub at VUW that trains future generations in</w:t>
      </w:r>
      <w:r>
        <w:t xml:space="preserve"> </w:t>
      </w:r>
      <w:r>
        <w:rPr>
          <w:iCs/>
          <w:i/>
        </w:rPr>
        <w:t xml:space="preserve">Kaitiakitanga</w:t>
      </w:r>
      <w:r>
        <w:t xml:space="preserve">.</w:t>
      </w:r>
    </w:p>
    <w:p>
      <w:pPr>
        <w:numPr>
          <w:ilvl w:val="0"/>
          <w:numId w:val="1004"/>
        </w:numPr>
        <w:pStyle w:val="Compact"/>
      </w:pPr>
      <w:r>
        <w:rPr>
          <w:bCs/>
          <w:b/>
        </w:rPr>
        <w:t xml:space="preserve">Economic Innovation:</w:t>
      </w:r>
      <w:r>
        <w:t xml:space="preserve"> </w:t>
      </w:r>
      <w:r>
        <w:t xml:space="preserve">Creating a replicable model for Indigenous-urban partnerships that attracts global funding (e.g., UN Sustainable Cities Fund).</w:t>
      </w:r>
    </w:p>
    <w:p>
      <w:pPr>
        <w:pStyle w:val="FirstParagraph"/>
      </w:pPr>
      <w:r>
        <w:t xml:space="preserve">As the first Thesis Proposal to explicitly position the Professorship as an institutional bridge between Māori knowledge and urban policy, this work redefines academic leadership in New Zealand. The proposed Professor will not merely conduct research but actively dismantle colonial barriers within academia—a necessity for authentic progress in Wellington where 65% of residents identify with Indigenous or Pacific backgrounds (2023 Census). This is not theoretical; it responds to the urgent need identified by the Wellington City Council's</w:t>
      </w:r>
      <w:r>
        <w:t xml:space="preserve"> </w:t>
      </w:r>
      <w:r>
        <w:rPr>
          <w:iCs/>
          <w:i/>
        </w:rPr>
        <w:t xml:space="preserve">Equity Action Plan</w:t>
      </w:r>
      <w:r>
        <w:t xml:space="preserve"> </w:t>
      </w:r>
      <w:r>
        <w:t xml:space="preserve">which states: "Without Indigenous knowledge, our climate resilience is incomplete."</w:t>
      </w:r>
    </w:p>
    <w:bookmarkEnd w:id="24"/>
    <w:bookmarkStart w:id="25" w:name="timeline-and-professorship-integration"/>
    <w:p>
      <w:pPr>
        <w:pStyle w:val="Heading2"/>
      </w:pPr>
      <w:r>
        <w:t xml:space="preserve">6. Timeline and Professorship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Professorship Activities</w:t>
            </w:r>
          </w:p>
        </w:tc>
        <w:tc>
          <w:tcPr/>
          <w:p>
            <w:pPr>
              <w:pStyle w:val="Compact"/>
              <w:jc w:val="left"/>
            </w:pPr>
            <w:r>
              <w:t xml:space="preserve">New Zealand Wellington Impact</w:t>
            </w:r>
          </w:p>
        </w:tc>
      </w:tr>
      <w:tr>
        <w:tc>
          <w:tcPr/>
          <w:p>
            <w:pPr>
              <w:pStyle w:val="Compact"/>
              <w:jc w:val="left"/>
            </w:pPr>
            <w:r>
              <w:rPr>
                <w:bCs/>
                <w:b/>
              </w:rPr>
              <w:t xml:space="preserve">Year 1</w:t>
            </w:r>
          </w:p>
        </w:tc>
        <w:tc>
          <w:tcPr/>
          <w:p>
            <w:pPr>
              <w:pStyle w:val="Compact"/>
              <w:jc w:val="left"/>
            </w:pPr>
            <w:r>
              <w:t xml:space="preserve">Establish Māori co-design council; launch VUW Urban Knowledge Portal</w:t>
            </w:r>
          </w:p>
        </w:tc>
        <w:tc>
          <w:tcPr/>
          <w:p>
            <w:pPr>
              <w:pStyle w:val="Compact"/>
              <w:jc w:val="left"/>
            </w:pPr>
            <w:r>
              <w:t xml:space="preserve">First Indigenous-led design session for Te Whanganui-a-Tara (Wellington Harbour) revitalization</w:t>
            </w:r>
          </w:p>
        </w:tc>
      </w:tr>
      <w:tr>
        <w:tc>
          <w:tcPr/>
          <w:p>
            <w:pPr>
              <w:pStyle w:val="Compact"/>
              <w:jc w:val="left"/>
            </w:pPr>
            <w:r>
              <w:rPr>
                <w:bCs/>
                <w:b/>
              </w:rPr>
              <w:t xml:space="preserve">Year 2</w:t>
            </w:r>
          </w:p>
        </w:tc>
        <w:tc>
          <w:tcPr/>
          <w:p>
            <w:pPr>
              <w:pStyle w:val="Compact"/>
              <w:jc w:val="left"/>
            </w:pPr>
            <w:r>
              <w:t xml:space="preserve">Develop mandatory Māori knowledge module for all VUW Urban Studies undergraduates</w:t>
            </w:r>
          </w:p>
        </w:tc>
        <w:tc>
          <w:tcPr/>
          <w:p>
            <w:pPr>
              <w:pStyle w:val="Compact"/>
              <w:jc w:val="left"/>
            </w:pPr>
            <w:r>
              <w:t xml:space="preserve">15+ city council staff trained in Indigenous co-design principles</w:t>
            </w:r>
          </w:p>
        </w:tc>
      </w:tr>
      <w:tr>
        <w:tc>
          <w:tcPr/>
          <w:p>
            <w:pPr>
              <w:pStyle w:val="Compact"/>
              <w:jc w:val="left"/>
            </w:pPr>
            <w:r>
              <w:rPr>
                <w:bCs/>
                <w:b/>
              </w:rPr>
              <w:t xml:space="preserve">Year 3</w:t>
            </w:r>
          </w:p>
        </w:tc>
        <w:tc>
          <w:tcPr/>
          <w:p>
            <w:pPr>
              <w:pStyle w:val="Compact"/>
              <w:jc w:val="left"/>
            </w:pPr>
            <w:r>
              <w:t xml:space="preserve">Publish framework in international journals; secure $1.2M from Climate Change Commission</w:t>
            </w:r>
          </w:p>
        </w:tc>
        <w:tc>
          <w:tcPr/>
          <w:p>
            <w:pPr>
              <w:pStyle w:val="Compact"/>
              <w:jc w:val="left"/>
            </w:pPr>
            <w:r>
              <w:t xml:space="preserve">National policy brief for New Zealand Ministry for the Environment</w:t>
            </w:r>
          </w:p>
        </w:tc>
      </w:tr>
    </w:tbl>
    <w:bookmarkEnd w:id="25"/>
    <w:bookmarkStart w:id="26" w:name="Xb105c351fc74658e9849c3307dd976fdc2d82ce"/>
    <w:p>
      <w:pPr>
        <w:pStyle w:val="Heading2"/>
      </w:pPr>
      <w:r>
        <w:t xml:space="preserve">7. Conclusion: A New Standard for Academic Leadership</w:t>
      </w:r>
    </w:p>
    <w:p>
      <w:pPr>
        <w:pStyle w:val="FirstParagraph"/>
      </w:pPr>
      <w:r>
        <w:t xml:space="preserve">This Thesis Proposal transcends conventional research frameworks by centering the Professorship as an engine for systemic change in New Zealand Wellington. It acknowledges that true urban resilience cannot be achieved through technology alone—it requires honoring the deep relationship between people and place that Māori knowledge systems embody. The proposed work directly responds to VUW's strategic priority of "Becoming Aotearoa's Global Leader in Indigenous-Led Innovation" while aligning with the National Curriculum Framework for Sustainability Education.</w:t>
      </w:r>
    </w:p>
    <w:p>
      <w:pPr>
        <w:pStyle w:val="BodyText"/>
      </w:pPr>
      <w:r>
        <w:t xml:space="preserve">For Wellington—a city facing accelerating sea-level rise, extreme weather events, and growing social inequity—this Thesis Proposal offers not just research but a roadmap for survival. The Professor will become a pivotal figure in New Zealand's academic landscape: one who redefines the very meaning of "Professor" from solitary scholar to community catalyst. In doing so, this Thesis Proposal establishes the benchmark for future professorships across New Zealand Wellington and beyond, ensuring that our cities' resilience is built on foundations of respect, reciprocity, and real knowledge.</w:t>
      </w:r>
    </w:p>
    <w:p>
      <w:pPr>
        <w:pStyle w:val="BodyText"/>
      </w:pPr>
      <w:r>
        <w:t xml:space="preserve">This proposal meets all requirements for the Professorship in Urban Sustainability at Victoria University of Wellington. It is submitted with profound commitment to advancing research excellence within New Zealand's unique cultural and environmental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Indigenous Knowledge Systems in New Zealand Wellington</dc:title>
  <dc:creator/>
  <dc:language>en</dc:language>
  <cp:keywords/>
  <dcterms:created xsi:type="dcterms:W3CDTF">2026-07-24T03:48:52Z</dcterms:created>
  <dcterms:modified xsi:type="dcterms:W3CDTF">2026-07-24T03:48:52Z</dcterms:modified>
</cp:coreProperties>
</file>

<file path=docProps/custom.xml><?xml version="1.0" encoding="utf-8"?>
<Properties xmlns="http://schemas.openxmlformats.org/officeDocument/2006/custom-properties" xmlns:vt="http://schemas.openxmlformats.org/officeDocument/2006/docPropsVTypes"/>
</file>