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Thesis</w:t>
      </w:r>
      <w:r>
        <w:t xml:space="preserve"> </w:t>
      </w:r>
      <w:r>
        <w:t xml:space="preserve">Proposal:</w:t>
      </w:r>
      <w:r>
        <w:t xml:space="preserve"> </w:t>
      </w:r>
      <w:r>
        <w:t xml:space="preserve">Urban</w:t>
      </w:r>
      <w:r>
        <w:t xml:space="preserve"> </w:t>
      </w:r>
      <w:r>
        <w:t xml:space="preserve">Resilience</w:t>
      </w:r>
      <w:r>
        <w:t xml:space="preserve"> </w:t>
      </w:r>
      <w:r>
        <w:t xml:space="preserve">Framework</w:t>
      </w:r>
      <w:r>
        <w:t xml:space="preserve"> </w:t>
      </w:r>
      <w:r>
        <w:t xml:space="preserve">for</w:t>
      </w:r>
      <w:r>
        <w:t xml:space="preserve"> </w:t>
      </w:r>
      <w:r>
        <w:t xml:space="preserve">Climate-Vulnerable</w:t>
      </w:r>
      <w:r>
        <w:t xml:space="preserve"> </w:t>
      </w:r>
      <w:r>
        <w:t xml:space="preserve">Communities</w:t>
      </w:r>
      <w:r>
        <w:t xml:space="preserve"> </w:t>
      </w:r>
      <w:r>
        <w:t xml:space="preserve">in</w:t>
      </w:r>
      <w:r>
        <w:t xml:space="preserve"> </w:t>
      </w:r>
      <w:r>
        <w:t xml:space="preserve">Pakistan</w:t>
      </w:r>
      <w:r>
        <w:t xml:space="preserve"> </w:t>
      </w:r>
      <w:r>
        <w:t xml:space="preserve">Karachi</w:t>
      </w:r>
    </w:p>
    <w:bookmarkStart w:id="27" w:name="Xe9fd1b62166e16a2f698df7d4d6cf4deded259b"/>
    <w:p>
      <w:pPr>
        <w:pStyle w:val="Heading1"/>
      </w:pPr>
      <w:r>
        <w:t xml:space="preserve">A Comprehensive Thesis Proposal by a Professor on Sustainable Urban Development for Pakistan Karachi</w:t>
      </w:r>
    </w:p>
    <w:p>
      <w:pPr>
        <w:pStyle w:val="FirstParagraph"/>
      </w:pPr>
      <w:r>
        <w:rPr>
          <w:bCs/>
          <w:b/>
        </w:rPr>
        <w:t xml:space="preserve">Submitted to:</w:t>
      </w:r>
      <w:r>
        <w:t xml:space="preserve"> </w:t>
      </w:r>
      <w:r>
        <w:t xml:space="preserve">Department of Urban Planning, University of Karachi</w:t>
      </w:r>
      <w:r>
        <w:br/>
      </w:r>
      <w:r>
        <w:rPr>
          <w:bCs/>
          <w:b/>
        </w:rPr>
        <w:t xml:space="preserve">Proposed by:</w:t>
      </w:r>
      <w:r>
        <w:t xml:space="preserve"> </w:t>
      </w:r>
      <w:r>
        <w:t xml:space="preserve">Dr. Aisha Rahman, Associate Professor in Environmental Studies</w:t>
      </w:r>
      <w:r>
        <w:br/>
      </w:r>
      <w:r>
        <w:rPr>
          <w:bCs/>
          <w:b/>
        </w:rPr>
        <w:t xml:space="preserve">Date:</w:t>
      </w:r>
      <w:r>
        <w:t xml:space="preserve"> </w:t>
      </w:r>
      <w:r>
        <w:t xml:space="preserve">October 26, 2023</w:t>
      </w:r>
    </w:p>
    <w:bookmarkStart w:id="20" w:name="i.-abstract"/>
    <w:p>
      <w:pPr>
        <w:pStyle w:val="Heading2"/>
      </w:pPr>
      <w:r>
        <w:t xml:space="preserve">I. Abstract</w:t>
      </w:r>
    </w:p>
    <w:p>
      <w:pPr>
        <w:pStyle w:val="FirstParagraph"/>
      </w:pPr>
      <w:r>
        <w:t xml:space="preserve">This thesis proposal presents a rigorous academic framework for addressing the escalating climate vulnerability of Karachi's informal settlements—a critical challenge demanding urgent scholarly attention within Pakistan. As a leading academic in urban resilience studies at the University of Karachi, this Professor proposes a doctoral-level research project examining adaptive governance models for flood-prone communities in Sindh's megacity. Grounded in fieldwork across Orangi Town and SITE Colony, this</w:t>
      </w:r>
      <w:r>
        <w:t xml:space="preserve"> </w:t>
      </w:r>
      <w:r>
        <w:rPr>
          <w:bCs/>
          <w:b/>
        </w:rPr>
        <w:t xml:space="preserve">Thesis Proposal</w:t>
      </w:r>
      <w:r>
        <w:t xml:space="preserve"> </w:t>
      </w:r>
      <w:r>
        <w:t xml:space="preserve">integrates local knowledge with international climate adaptation theory to develop a scalable resilience framework specifically tailored for Pakistan Karachi's socio-ecological context. The research directly responds to the Federal Government's National Climate Change Policy 2022 and addresses gaps in localized urban planning solutions, positioning it as a vital contribution from a</w:t>
      </w:r>
      <w:r>
        <w:t xml:space="preserve"> </w:t>
      </w:r>
      <w:r>
        <w:rPr>
          <w:bCs/>
          <w:b/>
        </w:rPr>
        <w:t xml:space="preserve">Professor</w:t>
      </w:r>
      <w:r>
        <w:t xml:space="preserve"> </w:t>
      </w:r>
      <w:r>
        <w:t xml:space="preserve">committed to evidence-based policy in</w:t>
      </w:r>
      <w:r>
        <w:t xml:space="preserve"> </w:t>
      </w:r>
      <w:r>
        <w:rPr>
          <w:bCs/>
          <w:b/>
        </w:rPr>
        <w:t xml:space="preserve">Pakistan Karachi</w:t>
      </w:r>
      <w:r>
        <w:t xml:space="preserve">.</w:t>
      </w:r>
    </w:p>
    <w:bookmarkEnd w:id="20"/>
    <w:bookmarkStart w:id="21" w:name="X67b263457a7638f8d7c600953f898fc5da6ab92"/>
    <w:p>
      <w:pPr>
        <w:pStyle w:val="Heading2"/>
      </w:pPr>
      <w:r>
        <w:t xml:space="preserve">II. Introduction: Contextual Imperatives for Karachi's Academic Community</w:t>
      </w:r>
    </w:p>
    <w:p>
      <w:pPr>
        <w:pStyle w:val="FirstParagraph"/>
      </w:pPr>
      <w:r>
        <w:t xml:space="preserve">Karachi, Pakistan's economic engine and most populous city, faces unprecedented urban climate stressors. With 70% of its population residing in informal settlements vulnerable to monsoon flooding and sea-level rise (World Bank, 2023), the urgency for context-specific research cannot be overstated. Current academic literature on urban resilience remains predominantly Western-centric, lacking application to Pakistan's unique governance structures, socio-economic hierarchies, and rapid urbanization patterns. This</w:t>
      </w:r>
      <w:r>
        <w:t xml:space="preserve"> </w:t>
      </w:r>
      <w:r>
        <w:rPr>
          <w:bCs/>
          <w:b/>
        </w:rPr>
        <w:t xml:space="preserve">Thesis Proposal</w:t>
      </w:r>
      <w:r>
        <w:t xml:space="preserve"> </w:t>
      </w:r>
      <w:r>
        <w:t xml:space="preserve">by an active</w:t>
      </w:r>
      <w:r>
        <w:t xml:space="preserve"> </w:t>
      </w:r>
      <w:r>
        <w:rPr>
          <w:bCs/>
          <w:b/>
        </w:rPr>
        <w:t xml:space="preserve">Professor</w:t>
      </w:r>
      <w:r>
        <w:t xml:space="preserve"> </w:t>
      </w:r>
      <w:r>
        <w:t xml:space="preserve">at Karachi University directly confronts this deficit. The project emerges from the Professor's decade-long fieldwork across Karachi's peri-urban zones—documenting how marginalized communities like those in Malir Valley and Korangi Creek employ indigenous flood-mitigation practices often ignored by formal planning institutions. This research is not merely academic; it responds to the pressing needs of</w:t>
      </w:r>
      <w:r>
        <w:t xml:space="preserve"> </w:t>
      </w:r>
      <w:r>
        <w:rPr>
          <w:bCs/>
          <w:b/>
        </w:rPr>
        <w:t xml:space="preserve">Pakistan Karachi</w:t>
      </w:r>
      <w:r>
        <w:t xml:space="preserve">'s 15 million residents facing climate-induced displacement.</w:t>
      </w:r>
    </w:p>
    <w:bookmarkEnd w:id="21"/>
    <w:bookmarkStart w:id="22" w:name="X88a2d424f33e9825e7d0bbf4cadb62b81c8cbe5"/>
    <w:p>
      <w:pPr>
        <w:pStyle w:val="Heading2"/>
      </w:pPr>
      <w:r>
        <w:t xml:space="preserve">III. Literature Review: Critical Gaps in South Asian Urban Resilience Studies</w:t>
      </w:r>
    </w:p>
    <w:p>
      <w:pPr>
        <w:pStyle w:val="FirstParagraph"/>
      </w:pPr>
      <w:r>
        <w:t xml:space="preserve">Existing scholarship (e.g., Ahmed, 2021; Khan &amp; Saeed, 2022) acknowledges Karachi's vulnerability but fails to develop actionable frameworks for informal settlements. Key gaps identified include:</w:t>
      </w:r>
    </w:p>
    <w:p>
      <w:pPr>
        <w:numPr>
          <w:ilvl w:val="0"/>
          <w:numId w:val="1001"/>
        </w:numPr>
        <w:pStyle w:val="Compact"/>
      </w:pPr>
      <w:r>
        <w:t xml:space="preserve">Over-reliance on top-down infrastructure solutions ignoring community agency</w:t>
      </w:r>
    </w:p>
    <w:p>
      <w:pPr>
        <w:numPr>
          <w:ilvl w:val="0"/>
          <w:numId w:val="1001"/>
        </w:numPr>
        <w:pStyle w:val="Compact"/>
      </w:pPr>
      <w:r>
        <w:t xml:space="preserve">Insufficient integration of gender perspectives in flood response (e.g., women's roles in Orangi Town's water management)</w:t>
      </w:r>
    </w:p>
    <w:p>
      <w:pPr>
        <w:numPr>
          <w:ilvl w:val="0"/>
          <w:numId w:val="1001"/>
        </w:numPr>
        <w:pStyle w:val="Compact"/>
      </w:pPr>
      <w:r>
        <w:t xml:space="preserve">Lack of policy analysis addressing provincial vs. federal coordination failures</w:t>
      </w:r>
    </w:p>
    <w:p>
      <w:pPr>
        <w:pStyle w:val="FirstParagraph"/>
      </w:pPr>
      <w:r>
        <w:t xml:space="preserve">This research bridges these gaps by proposing a "community-led governance matrix" tested across three Karachi case studies. The</w:t>
      </w:r>
      <w:r>
        <w:t xml:space="preserve"> </w:t>
      </w:r>
      <w:r>
        <w:rPr>
          <w:bCs/>
          <w:b/>
        </w:rPr>
        <w:t xml:space="preserve">Professor</w:t>
      </w:r>
      <w:r>
        <w:t xml:space="preserve">’s prior work (Rahman, 2020) on informal housing in Landhi demonstrates that community-managed drainage systems reduce flood damage by 45%—a finding this thesis will scale through participatory action research. Crucially, the project centers</w:t>
      </w:r>
      <w:r>
        <w:t xml:space="preserve"> </w:t>
      </w:r>
      <w:r>
        <w:rPr>
          <w:bCs/>
          <w:b/>
        </w:rPr>
        <w:t xml:space="preserve">Pakistan Karachi</w:t>
      </w:r>
      <w:r>
        <w:t xml:space="preserve">'s distinct realities: where monsoon intensity has increased 32% since 2005 (Sindh Meteorological Department), and where urban planning institutions like K-Electric and KMC operate in fragmented silos.</w:t>
      </w:r>
    </w:p>
    <w:bookmarkEnd w:id="22"/>
    <w:bookmarkStart w:id="23" w:name="Xba933b42ecfd48abb37a3ba8204b0999cb47bdb"/>
    <w:p>
      <w:pPr>
        <w:pStyle w:val="Heading2"/>
      </w:pPr>
      <w:r>
        <w:t xml:space="preserve">IV. Methodology: Community-Centric Mixed-Methods Approach</w:t>
      </w:r>
    </w:p>
    <w:p>
      <w:pPr>
        <w:pStyle w:val="FirstParagraph"/>
      </w:pPr>
      <w:r>
        <w:t xml:space="preserve">This research employs a sequential mixed-methods design, aligning with the University of Karachi’s commitment to participatory action research: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Phase 1 (Quantitative):</w:t>
      </w:r>
      <w:r>
        <w:t xml:space="preserve"> </w:t>
      </w:r>
      <w:r>
        <w:t xml:space="preserve">GIS mapping of flood-prone zones across 50 informal settlements using satellite imagery and municipal records (2019-2023). This establishes baseline vulnerability indices, incorporating data from Karachi’s Climate Resilience Index.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Phase 2 (Qualitative):</w:t>
      </w:r>
      <w:r>
        <w:t xml:space="preserve"> </w:t>
      </w:r>
      <w:r>
        <w:t xml:space="preserve">Focus groups with 30 community leaders (60% women) in Orangi Town, SITE Colony, and Gulshan-e-Iqbal. Structured interviews explore indigenous coping strategies like bamboo drainage systems and rainwater harvesting—practices documented but undervalued by municipal planners.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Phase 3 (Policy Analysis):</w:t>
      </w:r>
      <w:r>
        <w:t xml:space="preserve"> </w:t>
      </w:r>
      <w:r>
        <w:t xml:space="preserve">Stakeholder workshops with KMC officials, Sindh Climate Department, and NGOs (e.g., SECMOL). Co-creating a governance protocol for integrating community knowledge into city planning frameworks.</w:t>
      </w:r>
    </w:p>
    <w:p>
      <w:pPr>
        <w:pStyle w:val="FirstParagraph"/>
      </w:pPr>
      <w:r>
        <w:t xml:space="preserve">The methodology’s strength lies in its local grounding: the</w:t>
      </w:r>
      <w:r>
        <w:t xml:space="preserve"> </w:t>
      </w:r>
      <w:r>
        <w:rPr>
          <w:bCs/>
          <w:b/>
        </w:rPr>
        <w:t xml:space="preserve">Professor</w:t>
      </w:r>
      <w:r>
        <w:t xml:space="preserve"> </w:t>
      </w:r>
      <w:r>
        <w:t xml:space="preserve">has established trust with community associations through 8 years of fieldwork, ensuring ethical engagement aligned with HEC Pakistan’s research standards. All data collection will occur within</w:t>
      </w:r>
      <w:r>
        <w:t xml:space="preserve"> </w:t>
      </w:r>
      <w:r>
        <w:rPr>
          <w:bCs/>
          <w:b/>
        </w:rPr>
        <w:t xml:space="preserve">Pakistan Karachi</w:t>
      </w:r>
      <w:r>
        <w:t xml:space="preserve">'s legal and cultural parameters, adhering to university ethics protocols.</w:t>
      </w:r>
    </w:p>
    <w:bookmarkEnd w:id="23"/>
    <w:bookmarkStart w:id="24" w:name="X97972ce936fac09b8496352e65995c4a5e055c8"/>
    <w:p>
      <w:pPr>
        <w:pStyle w:val="Heading2"/>
      </w:pPr>
      <w:r>
        <w:t xml:space="preserve">V. Expected Contributions: Advancing Academic &amp; Policy Discourse in Pakistan</w:t>
      </w:r>
    </w:p>
    <w:p>
      <w:pPr>
        <w:pStyle w:val="FirstParagraph"/>
      </w:pPr>
      <w:r>
        <w:t xml:space="preserve">This thesis promises transformative impact across three domains: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Academic:</w:t>
      </w:r>
      <w:r>
        <w:t xml:space="preserve"> </w:t>
      </w:r>
      <w:r>
        <w:t xml:space="preserve">Develops a theory of "informal urban resilience" applicable beyond Karachi, contributing to Global South scholarship on climate adaptation.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Policy:</w:t>
      </w:r>
      <w:r>
        <w:t xml:space="preserve"> </w:t>
      </w:r>
      <w:r>
        <w:t xml:space="preserve">Delivers a city-specific governance toolkit for KMC and Sindh Government, directly supporting Pakistan’s Climate Change Policy implementation at the municipal level.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Community:</w:t>
      </w:r>
      <w:r>
        <w:t xml:space="preserve"> </w:t>
      </w:r>
      <w:r>
        <w:t xml:space="preserve">Empowers marginalized groups through participatory knowledge co-creation—addressing the UN SDG 11 target for inclusive cities in</w:t>
      </w:r>
      <w:r>
        <w:t xml:space="preserve"> </w:t>
      </w:r>
      <w:r>
        <w:rPr>
          <w:bCs/>
          <w:b/>
        </w:rPr>
        <w:t xml:space="preserve">Pakistan Karachi</w:t>
      </w:r>
      <w:r>
        <w:t xml:space="preserve">.</w:t>
      </w:r>
    </w:p>
    <w:p>
      <w:pPr>
        <w:pStyle w:val="FirstParagraph"/>
      </w:pPr>
      <w:r>
        <w:t xml:space="preserve">The proposed framework will be presented at the 2024 International Conference on Sustainable Cities (ICSC) hosted by IBA Karachi, ensuring academic dissemination. Crucially, the</w:t>
      </w:r>
      <w:r>
        <w:t xml:space="preserve"> </w:t>
      </w:r>
      <w:r>
        <w:rPr>
          <w:bCs/>
          <w:b/>
        </w:rPr>
        <w:t xml:space="preserve">Professor</w:t>
      </w:r>
      <w:r>
        <w:t xml:space="preserve"> </w:t>
      </w:r>
      <w:r>
        <w:t xml:space="preserve">has secured preliminary endorsements from KMC’s Urban Resilience Division and the Sindh Environmental Protection Agency, validating the project’s policy relevance.</w:t>
      </w:r>
    </w:p>
    <w:bookmarkEnd w:id="24"/>
    <w:bookmarkStart w:id="25" w:name="X656eea3ac4100d309f7b0d79684113b07fcee42"/>
    <w:p>
      <w:pPr>
        <w:pStyle w:val="Heading2"/>
      </w:pPr>
      <w:r>
        <w:t xml:space="preserve">VI. Significance for Pakistan Karachi: Beyond Academic Walls</w:t>
      </w:r>
    </w:p>
    <w:p>
      <w:pPr>
        <w:pStyle w:val="FirstParagraph"/>
      </w:pPr>
      <w:r>
        <w:t xml:space="preserve">The stakes for Karachi are existential. In 2022, monsoon floods displaced 380,000 Karachi residents and caused $58 million in damages (Sindh Disaster Management Authority). This thesis directly addresses these realities by moving beyond theoretical discourse to actionable solutions. As a</w:t>
      </w:r>
      <w:r>
        <w:t xml:space="preserve"> </w:t>
      </w:r>
      <w:r>
        <w:rPr>
          <w:bCs/>
          <w:b/>
        </w:rPr>
        <w:t xml:space="preserve">Professor</w:t>
      </w:r>
      <w:r>
        <w:t xml:space="preserve"> </w:t>
      </w:r>
      <w:r>
        <w:t xml:space="preserve">embedded within Karachi’s academic ecosystem, the researcher understands that urban climate strategies must navigate complex local dynamics: from caste-based access to relief funds in settlements like Lyari, to water scarcity exacerbated by untreated sewage (a 2023 UNEP report highlights). By centering community voices—especially women and youth—the</w:t>
      </w:r>
      <w:r>
        <w:t xml:space="preserve"> </w:t>
      </w:r>
      <w:r>
        <w:rPr>
          <w:bCs/>
          <w:b/>
        </w:rPr>
        <w:t xml:space="preserve">Thesis Proposal</w:t>
      </w:r>
      <w:r>
        <w:t xml:space="preserve"> </w:t>
      </w:r>
      <w:r>
        <w:t xml:space="preserve">ensures solutions are culturally resonant and politically feasible within</w:t>
      </w:r>
      <w:r>
        <w:t xml:space="preserve"> </w:t>
      </w:r>
      <w:r>
        <w:rPr>
          <w:bCs/>
          <w:b/>
        </w:rPr>
        <w:t xml:space="preserve">Pakistan Karachi</w:t>
      </w:r>
      <w:r>
        <w:t xml:space="preserve">'s governance landscape.</w:t>
      </w:r>
    </w:p>
    <w:bookmarkEnd w:id="25"/>
    <w:bookmarkStart w:id="26" w:name="X702986fa22671e737bc24e8731e5077e7ab3793"/>
    <w:p>
      <w:pPr>
        <w:pStyle w:val="Heading2"/>
      </w:pPr>
      <w:r>
        <w:t xml:space="preserve">VII. Conclusion: A Call for Contextualized Knowledge Production</w:t>
      </w:r>
    </w:p>
    <w:p>
      <w:pPr>
        <w:pStyle w:val="FirstParagraph"/>
      </w:pPr>
      <w:r>
        <w:t xml:space="preserve">This research transcends conventional academic inquiry. It is a response to the urgent needs of Pakistan Karachi’s most vulnerable citizens, driven by a dedicated</w:t>
      </w:r>
      <w:r>
        <w:t xml:space="preserve"> </w:t>
      </w:r>
      <w:r>
        <w:rPr>
          <w:bCs/>
          <w:b/>
        </w:rPr>
        <w:t xml:space="preserve">Professor</w:t>
      </w:r>
      <w:r>
        <w:t xml:space="preserve"> </w:t>
      </w:r>
      <w:r>
        <w:t xml:space="preserve">committed to socially engaged scholarship. The proposed framework—rooted in local knowledge yet scalable across South Asia—fills a critical void in climate resilience studies. Funding this project will position the University of Karachi as a leader in urban sustainability research within Pakistan and globally, advancing national goals while delivering tangible community benefits. As Karachi continues its rapid, often chaotic growth, this</w:t>
      </w:r>
      <w:r>
        <w:t xml:space="preserve"> </w:t>
      </w:r>
      <w:r>
        <w:rPr>
          <w:bCs/>
          <w:b/>
        </w:rPr>
        <w:t xml:space="preserve">Thesis Proposal</w:t>
      </w:r>
      <w:r>
        <w:t xml:space="preserve"> </w:t>
      </w:r>
      <w:r>
        <w:t xml:space="preserve">offers not just data but a pathway toward equitable climate adaptation—one where every resident’s agency is central to building the city’s future.</w:t>
      </w:r>
    </w:p>
    <w:p>
      <w:pPr>
        <w:pStyle w:val="BodyText"/>
      </w:pPr>
      <w:r>
        <w:rPr>
          <w:iCs/>
          <w:i/>
        </w:rPr>
        <w:t xml:space="preserve">This thesis proposal aligns with HEC Pakistan's Strategic Research Plan 2021-2030 (Priority Area: Climate Resilient Infrastructure) and the University of Karachi’s Vision 2030 for Community-Oriented Innovation.</w:t>
      </w:r>
    </w:p>
    <w:bookmarkEnd w:id="26"/>
    <w:bookmarkEnd w:id="2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Thesis Proposal: Urban Resilience Framework for Climate-Vulnerable Communities in Pakistan Karachi</dc:title>
  <dc:creator/>
  <dc:language>en</dc:language>
  <cp:keywords/>
  <dcterms:created xsi:type="dcterms:W3CDTF">2025-12-10T01:21:58Z</dcterms:created>
  <dcterms:modified xsi:type="dcterms:W3CDTF">2025-12-10T01:21:58Z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