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in</w:t>
      </w:r>
      <w:r>
        <w:t xml:space="preserve"> </w:t>
      </w:r>
      <w:r>
        <w:t xml:space="preserve">Qatar</w:t>
      </w:r>
      <w:r>
        <w:t xml:space="preserve"> </w:t>
      </w:r>
      <w:r>
        <w:t xml:space="preserve">Doha</w:t>
      </w:r>
    </w:p>
    <w:bookmarkStart w:id="30" w:name="X79759ac0c0b16b97022d62fedde4b5fc35ca5f8"/>
    <w:p>
      <w:pPr>
        <w:pStyle w:val="Heading1"/>
      </w:pPr>
      <w:r>
        <w:t xml:space="preserve">Thesis Proposal: Enhancing the Role of the Professor in Higher Education Institutions of Qatar Doha</w:t>
      </w:r>
    </w:p>
    <w:bookmarkStart w:id="20" w:name="introduction-and-contextual-significance"/>
    <w:p>
      <w:pPr>
        <w:pStyle w:val="Heading2"/>
      </w:pPr>
      <w:r>
        <w:t xml:space="preserve">Introduction and Contextual Significance</w:t>
      </w:r>
    </w:p>
    <w:p>
      <w:pPr>
        <w:pStyle w:val="FirstParagraph"/>
      </w:pPr>
      <w:r>
        <w:t xml:space="preserve">The evolving landscape of higher education in Qatar, particularly within the vibrant academic ecosystem of Doha, demands innovative scholarly inquiry into academic leadership. As a cornerstone of Qatar National Vision 2030, the transformation of higher education requires strategic focus on the pivotal role of the Professor—a position that extends beyond teaching to encompass research leadership, cultural bridging, and national development. This Thesis Proposal addresses a critical gap in understanding how professors can be empowered to drive educational excellence within Qatar Doha's unique socio-cultural and institutional framework. With institutions like Education City hosting global universities alongside local Qatari universities, the Professor's role has become central to achieving academic autonomy while preserving cultural identity.</w:t>
      </w:r>
    </w:p>
    <w:bookmarkEnd w:id="20"/>
    <w:bookmarkStart w:id="21" w:name="problem-statement"/>
    <w:p>
      <w:pPr>
        <w:pStyle w:val="Heading2"/>
      </w:pPr>
      <w:r>
        <w:t xml:space="preserve">Problem Statement</w:t>
      </w:r>
    </w:p>
    <w:p>
      <w:pPr>
        <w:pStyle w:val="FirstParagraph"/>
      </w:pPr>
      <w:r>
        <w:t xml:space="preserve">Despite significant investment in higher education infrastructure across Qatar Doha, a persistent challenge remains: the underutilization of professors' potential as catalysts for innovation. Current models often prioritize institutional growth metrics over faculty development, leading to professional stagnation and mismatched expectations between international academic standards and Qatar-specific cultural contexts. This disconnect is particularly evident in interdisciplinary research initiatives where professors struggle with dual pressures—adapting Western pedagogical frameworks while navigating local societal values. Without targeted strategies, the Professor cannot fully contribute to Qatar's vision of becoming a knowledge-based society by 2030, creating an urgent need for this research.</w:t>
      </w:r>
    </w:p>
    <w:bookmarkEnd w:id="21"/>
    <w:bookmarkStart w:id="22" w:name="research-objectives"/>
    <w:p>
      <w:pPr>
        <w:pStyle w:val="Heading2"/>
      </w:pPr>
      <w:r>
        <w:t xml:space="preserve">Research Objectives</w:t>
      </w:r>
    </w:p>
    <w:p>
      <w:pPr>
        <w:numPr>
          <w:ilvl w:val="0"/>
          <w:numId w:val="1001"/>
        </w:numPr>
        <w:pStyle w:val="Compact"/>
      </w:pPr>
      <w:r>
        <w:t xml:space="preserve">To systematically analyze the professional development pathways available to professors within Qatar Doha's higher education institutions.</w:t>
      </w:r>
    </w:p>
    <w:p>
      <w:pPr>
        <w:numPr>
          <w:ilvl w:val="0"/>
          <w:numId w:val="1001"/>
        </w:numPr>
        <w:pStyle w:val="Compact"/>
      </w:pPr>
      <w:r>
        <w:t xml:space="preserve">To identify cultural, institutional, and policy barriers hindering the Professor's effectiveness in multidisciplinary settings.</w:t>
      </w:r>
    </w:p>
    <w:p>
      <w:pPr>
        <w:numPr>
          <w:ilvl w:val="0"/>
          <w:numId w:val="1001"/>
        </w:numPr>
        <w:pStyle w:val="Compact"/>
      </w:pPr>
      <w:r>
        <w:t xml:space="preserve">To develop a culturally responsive framework for enhancing academic leadership that aligns with Qatar National Vision 2030 priorities.</w:t>
      </w:r>
    </w:p>
    <w:p>
      <w:pPr>
        <w:numPr>
          <w:ilvl w:val="0"/>
          <w:numId w:val="1001"/>
        </w:numPr>
        <w:pStyle w:val="Compact"/>
      </w:pPr>
      <w:r>
        <w:t xml:space="preserve">To create actionable recommendations for university governance structures to elevate the Professor's strategic role in curriculum design and research ecosystems.</w:t>
      </w:r>
    </w:p>
    <w:bookmarkEnd w:id="22"/>
    <w:bookmarkStart w:id="23" w:name="literature-review-synthesis"/>
    <w:p>
      <w:pPr>
        <w:pStyle w:val="Heading2"/>
      </w:pPr>
      <w:r>
        <w:t xml:space="preserve">Literature Review (Synthesis)</w:t>
      </w:r>
    </w:p>
    <w:p>
      <w:pPr>
        <w:pStyle w:val="FirstParagraph"/>
      </w:pPr>
      <w:r>
        <w:t xml:space="preserve">Existing scholarship on academic leadership predominantly focuses on Western or East Asian contexts, overlooking Gulf-specific dynamics. Studies by Al-Kaabi (2019) and Al-Thani (2021) note Qatar's rapid institutional expansion but fail to address how professors negotiate between global academic standards and local cultural imperatives. Similarly, research from the International Association of Universities highlights competency gaps in faculty development programs across the MENA region—particularly regarding cross-cultural pedagogy. Crucially, no comprehensive Thesis Proposal has yet examined this intersection within Qatar Doha's unique environment, where expatriate professors (representing 85% of academic staff) and Qatari faculty coexist within a framework emphasizing national identity. This research will bridge that gap by centering the Professor as both agent and subject of transformation.</w:t>
      </w:r>
    </w:p>
    <w:bookmarkEnd w:id="23"/>
    <w:bookmarkStart w:id="24" w:name="methodology"/>
    <w:p>
      <w:pPr>
        <w:pStyle w:val="Heading2"/>
      </w:pPr>
      <w:r>
        <w:t xml:space="preserve">Methodology</w:t>
      </w:r>
    </w:p>
    <w:p>
      <w:pPr>
        <w:pStyle w:val="FirstParagraph"/>
      </w:pPr>
      <w:r>
        <w:t xml:space="preserve">This study employs a mixed-methods approach across three phases, designed specifically for Qatar Doha's academic context:</w:t>
      </w:r>
    </w:p>
    <w:p>
      <w:pPr>
        <w:numPr>
          <w:ilvl w:val="0"/>
          <w:numId w:val="1002"/>
        </w:numPr>
        <w:pStyle w:val="Compact"/>
      </w:pPr>
      <w:r>
        <w:rPr>
          <w:bCs/>
          <w:b/>
        </w:rPr>
        <w:t xml:space="preserve">Phase 1 (Quantitative):</w:t>
      </w:r>
      <w:r>
        <w:t xml:space="preserve"> </w:t>
      </w:r>
      <w:r>
        <w:t xml:space="preserve">Survey of 350+ professors across 8 institutions in Doha (including HBKU, QNRS, and branch campuses), measuring variables like professional autonomy, research support, and cultural adaptation challenges.</w:t>
      </w:r>
    </w:p>
    <w:p>
      <w:pPr>
        <w:numPr>
          <w:ilvl w:val="0"/>
          <w:numId w:val="1002"/>
        </w:numPr>
        <w:pStyle w:val="Compact"/>
      </w:pPr>
      <w:r>
        <w:rPr>
          <w:bCs/>
          <w:b/>
        </w:rPr>
        <w:t xml:space="preserve">Phase 2 (Qualitative):</w:t>
      </w:r>
      <w:r>
        <w:t xml:space="preserve"> </w:t>
      </w:r>
      <w:r>
        <w:t xml:space="preserve">Focus groups with senior academic leaders from Qatar University and Education City to explore institutional policy barriers. In-depth interviews with 30 professors representing diverse nationalities and disciplines.</w:t>
      </w:r>
    </w:p>
    <w:p>
      <w:pPr>
        <w:numPr>
          <w:ilvl w:val="0"/>
          <w:numId w:val="1002"/>
        </w:numPr>
        <w:pStyle w:val="Compact"/>
      </w:pPr>
      <w:r>
        <w:rPr>
          <w:bCs/>
          <w:b/>
        </w:rPr>
        <w:t xml:space="preserve">Phase 3 (Action-Oriented):</w:t>
      </w:r>
      <w:r>
        <w:t xml:space="preserve"> </w:t>
      </w:r>
      <w:r>
        <w:t xml:space="preserve">Co-creation workshops facilitated by the research team with university administration to prototype a Professor Development Framework, validated through Delphi method consensus among Qatari higher education policymakers.</w:t>
      </w:r>
    </w:p>
    <w:bookmarkEnd w:id="24"/>
    <w:bookmarkStart w:id="25" w:name="expected-contributions-and-innovation"/>
    <w:p>
      <w:pPr>
        <w:pStyle w:val="Heading2"/>
      </w:pPr>
      <w:r>
        <w:t xml:space="preserve">Expected Contributions and Innovation</w:t>
      </w:r>
    </w:p>
    <w:p>
      <w:pPr>
        <w:pStyle w:val="FirstParagraph"/>
      </w:pPr>
      <w:r>
        <w:t xml:space="preserve">This Thesis Proposal delivers three distinct contributions. First, it introduces a novel theoretical lens—"cultural-ecological academic leadership"—that integrates Qatar's cultural capital with global scholarly standards, directly addressing the unique context of Qatar Doha. Second, it produces the first evidence-based framework for institutionalizing Professor-centric development programs aligned with national strategies. Third, it generates practical tools: a competency matrix for faculty advancement and a policy toolkit for university leaders to operationalize academic leadership within Qatar's educational ecosystem.</w:t>
      </w:r>
    </w:p>
    <w:p>
      <w:pPr>
        <w:pStyle w:val="BodyText"/>
      </w:pPr>
      <w:r>
        <w:t xml:space="preserve">Crucially, this research transcends theoretical discourse by positioning the Professor not merely as an instructor but as a strategic asset in Qatar's knowledge economy. By demonstrating how enhanced professorial roles catalyze student innovation, international collaboration, and locally relevant research—such as sustainable energy projects or Gulf cultural studies—this work directly supports Qatar Doha's vision of academic excellence that serves national priorities.</w:t>
      </w:r>
    </w:p>
    <w:bookmarkEnd w:id="25"/>
    <w:bookmarkStart w:id="26" w:name="timeline-and-feasibility"/>
    <w:p>
      <w:pPr>
        <w:pStyle w:val="Heading2"/>
      </w:pPr>
      <w:r>
        <w:t xml:space="preserve">Timeline and Feasibility</w:t>
      </w:r>
    </w:p>
    <w:p>
      <w:pPr>
        <w:pStyle w:val="FirstParagraph"/>
      </w:pPr>
      <w:r>
        <w:t xml:space="preserve">The 18-month project aligns with Qatar Doha's academic calendar, utilizing institutional partnerships to ensure feasibility. Key milestones include:</w:t>
      </w:r>
    </w:p>
    <w:p>
      <w:pPr>
        <w:numPr>
          <w:ilvl w:val="0"/>
          <w:numId w:val="1003"/>
        </w:numPr>
        <w:pStyle w:val="Compact"/>
      </w:pPr>
      <w:r>
        <w:rPr>
          <w:bCs/>
          <w:b/>
        </w:rPr>
        <w:t xml:space="preserve">Months 1-3:</w:t>
      </w:r>
      <w:r>
        <w:t xml:space="preserve"> </w:t>
      </w:r>
      <w:r>
        <w:t xml:space="preserve">Institutional approvals and survey design (leveraging existing Qatari higher education datasets).</w:t>
      </w:r>
    </w:p>
    <w:p>
      <w:pPr>
        <w:numPr>
          <w:ilvl w:val="0"/>
          <w:numId w:val="1003"/>
        </w:numPr>
        <w:pStyle w:val="Compact"/>
      </w:pPr>
      <w:r>
        <w:rPr>
          <w:bCs/>
          <w:b/>
        </w:rPr>
        <w:t xml:space="preserve">Months 4-9:</w:t>
      </w:r>
      <w:r>
        <w:t xml:space="preserve"> </w:t>
      </w:r>
      <w:r>
        <w:t xml:space="preserve">Data collection across Doha institutions, with ethical clearance from Qatar University's IRB.</w:t>
      </w:r>
    </w:p>
    <w:p>
      <w:pPr>
        <w:numPr>
          <w:ilvl w:val="0"/>
          <w:numId w:val="1003"/>
        </w:numPr>
        <w:pStyle w:val="Compact"/>
      </w:pPr>
      <w:r>
        <w:rPr>
          <w:bCs/>
          <w:b/>
        </w:rPr>
        <w:t xml:space="preserve">Months 10-15:</w:t>
      </w:r>
      <w:r>
        <w:t xml:space="preserve"> </w:t>
      </w:r>
      <w:r>
        <w:t xml:space="preserve">Framework development and stakeholder validation workshops in Doha.</w:t>
      </w:r>
    </w:p>
    <w:p>
      <w:pPr>
        <w:numPr>
          <w:ilvl w:val="0"/>
          <w:numId w:val="1003"/>
        </w:numPr>
        <w:pStyle w:val="Compact"/>
      </w:pPr>
      <w:r>
        <w:rPr>
          <w:bCs/>
          <w:b/>
        </w:rPr>
        <w:t xml:space="preserve">Months 16-18:</w:t>
      </w:r>
      <w:r>
        <w:t xml:space="preserve"> </w:t>
      </w:r>
      <w:r>
        <w:t xml:space="preserve">Final Thesis Proposal submission and policy brief delivery to the Supreme Education Council of Qatar.</w:t>
      </w:r>
    </w:p>
    <w:bookmarkEnd w:id="26"/>
    <w:bookmarkStart w:id="27" w:name="X8f2746c234305c87e65825677d9f1843b0ef032"/>
    <w:p>
      <w:pPr>
        <w:pStyle w:val="Heading2"/>
      </w:pPr>
      <w:r>
        <w:t xml:space="preserve">Alignment with Qatar National Vision 2030</w:t>
      </w:r>
    </w:p>
    <w:p>
      <w:pPr>
        <w:pStyle w:val="FirstParagraph"/>
      </w:pPr>
      <w:r>
        <w:t xml:space="preserve">This research is intrinsically aligned with Qatar National Vision 2030's "Human Development Pillar" and "Knowledge-Based Economy" objectives. By empowering the Professor to lead in areas like AI ethics, healthcare innovation, and heritage studies—sectors prioritized by Qatar's national strategy—the Thesis Proposal directly contributes to building indigenous academic capacity. The outcomes will serve as a blueprint for scaling best practices across all higher education institutions in Qatar Doha, ensuring professors become active architects of the nation's future rather than passive implementers of external models.</w:t>
      </w:r>
    </w:p>
    <w:bookmarkEnd w:id="27"/>
    <w:bookmarkStart w:id="29" w:name="conclusion"/>
    <w:p>
      <w:pPr>
        <w:pStyle w:val="Heading2"/>
      </w:pPr>
      <w:r>
        <w:t xml:space="preserve">Conclusion</w:t>
      </w:r>
    </w:p>
    <w:p>
      <w:pPr>
        <w:pStyle w:val="FirstParagraph"/>
      </w:pPr>
      <w:r>
        <w:t xml:space="preserve">In summary, this Thesis Proposal addresses a critical need: transforming the Professor from a conventional academic role into a strategic leadership position vital for Qatar Doha's educational and economic advancement. It moves beyond generic faculty development to create context-specific solutions that honor Qatar's cultural identity while engaging globally. The research methodology is meticulously designed to generate actionable insights for university administrators, policymakers, and the professors themselves within the vibrant academic community of Doha. By centering the Professor in this paradigm shift, this Thesis Proposal promises not only scholarly rigor but tangible impact toward Qatar's vision of becoming a global hub for knowledge creation where every Professor contributes meaningfully to national development. This work is essential for ensuring that as Qatar Doha continues to expand its academic infrastructure, it simultaneously invests in the most crucial element—its professors—as the engine of sustainable intellectual growth.</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in Qatar Doha</dc:title>
  <dc:creator/>
  <dc:language>en</dc:language>
  <cp:keywords/>
  <dcterms:created xsi:type="dcterms:W3CDTF">2026-07-13T18:43:07Z</dcterms:created>
  <dcterms:modified xsi:type="dcterms:W3CDTF">2026-07-13T18:43:07Z</dcterms:modified>
</cp:coreProperties>
</file>

<file path=docProps/custom.xml><?xml version="1.0" encoding="utf-8"?>
<Properties xmlns="http://schemas.openxmlformats.org/officeDocument/2006/custom-properties" xmlns:vt="http://schemas.openxmlformats.org/officeDocument/2006/docPropsVTypes"/>
</file>