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f4d5f3efb6e36a9b26b532266a01a553fcb644c"/>
    <w:p>
      <w:pPr>
        <w:pStyle w:val="Heading1"/>
      </w:pPr>
      <w:r>
        <w:t xml:space="preserve">Thesis Proposal: Cultivating Interdisciplinary Academic Leadership for Socio-Economic Transformation in Saudi Arabia Jeddah</w:t>
      </w:r>
    </w:p>
    <w:p>
      <w:pPr>
        <w:pStyle w:val="FirstParagraph"/>
      </w:pPr>
      <w:r>
        <w:rPr>
          <w:bCs/>
          <w:b/>
        </w:rPr>
        <w:t xml:space="preserve">Submitted by:</w:t>
      </w:r>
      <w:r>
        <w:t xml:space="preserve"> </w:t>
      </w:r>
      <w:r>
        <w:t xml:space="preserve">Dr. [Your Name], Candidate for Professorship in Sustainable Development Studies</w:t>
      </w:r>
      <w:r>
        <w:br/>
      </w:r>
      <w:r>
        <w:rPr>
          <w:bCs/>
          <w:b/>
        </w:rPr>
        <w:t xml:space="preserve">Institution:</w:t>
      </w:r>
      <w:r>
        <w:t xml:space="preserve"> </w:t>
      </w:r>
      <w:r>
        <w:t xml:space="preserve">College of Social Sciences, Jeddah University (JU)</w:t>
      </w:r>
      <w:r>
        <w:br/>
      </w:r>
      <w:r>
        <w:rPr>
          <w:bCs/>
          <w:b/>
        </w:rPr>
        <w:t xml:space="preserve">Date:</w:t>
      </w:r>
      <w:r>
        <w:t xml:space="preserve"> </w:t>
      </w:r>
      <w:r>
        <w:t xml:space="preserve">October 26, 2023</w:t>
      </w:r>
    </w:p>
    <w:bookmarkStart w:id="20" w:name="X4ccbc976a43dd220c13fa22e6251e221870ddb4"/>
    <w:p>
      <w:pPr>
        <w:pStyle w:val="Heading2"/>
      </w:pPr>
      <w:r>
        <w:t xml:space="preserve">I. Introduction: Contextualizing Academic Leadership in Jeddah's Vision</w:t>
      </w:r>
    </w:p>
    <w:p>
      <w:pPr>
        <w:pStyle w:val="FirstParagraph"/>
      </w:pPr>
      <w:r>
        <w:t xml:space="preserve">The Kingdom of Saudi Arabia’s transformative Vision 2030 necessitates a paradigm shift in higher education that directly aligns with national strategic objectives, particularly within dynamic urban centers like Jeddah. As the commercial capital and gateway to the Holy Cities, Jeddah stands at the nexus of cultural heritage, economic diversification, and global connectivity. This</w:t>
      </w:r>
      <w:r>
        <w:t xml:space="preserve"> </w:t>
      </w:r>
      <w:r>
        <w:rPr>
          <w:iCs/>
          <w:i/>
        </w:rPr>
        <w:t xml:space="preserve">Thesis Proposal</w:t>
      </w:r>
      <w:r>
        <w:t xml:space="preserve"> </w:t>
      </w:r>
      <w:r>
        <w:t xml:space="preserve">outlines a research-driven academic framework designed to position the Professorship in Sustainable Development Studies at Jeddah University as a catalyst for evidence-based policy innovation. The proposed work addresses critical gaps in interdisciplinary scholarship that directly serve Saudi Arabia’s goals of economic diversification, youth empowerment, and environmental stewardship within Jeddah’s unique socio-economic landscape.</w:t>
      </w:r>
    </w:p>
    <w:bookmarkEnd w:id="20"/>
    <w:bookmarkStart w:id="21" w:name="Xc93d34062228c9dcaf918ed4635f959a15dc9d8"/>
    <w:p>
      <w:pPr>
        <w:pStyle w:val="Heading2"/>
      </w:pPr>
      <w:r>
        <w:t xml:space="preserve">II. Problem Statement: The Strategic Imperative for Contextualized Academic Leadership</w:t>
      </w:r>
    </w:p>
    <w:p>
      <w:pPr>
        <w:pStyle w:val="FirstParagraph"/>
      </w:pPr>
      <w:r>
        <w:t xml:space="preserve">Despite significant investments in higher education across Saudi Arabia, a persistent gap exists between theoretical academic research and actionable solutions tailored to the specific needs of Jeddah’s rapidly evolving urban ecosystem. Current faculty roles often lack explicit mandates to integrate localized data collection, community engagement, and policy translation into their scholarly work. This disconnect impedes the university’s ability to function as a true knowledge partner for municipal authorities (e.g., Jeddah Municipality), tourism stakeholders (e.g., Red Sea Project), and industrial clusters like the Jeddah Economic City. Consequently, the potential of academia to drive tangible progress under Vision 2030 remains underutilized within Saudi Arabia’s most cosmopolitan city. This</w:t>
      </w:r>
      <w:r>
        <w:t xml:space="preserve"> </w:t>
      </w:r>
      <w:r>
        <w:rPr>
          <w:iCs/>
          <w:i/>
        </w:rPr>
        <w:t xml:space="preserve">Thesis Proposal</w:t>
      </w:r>
      <w:r>
        <w:t xml:space="preserve"> </w:t>
      </w:r>
      <w:r>
        <w:t xml:space="preserve">argues that a dedicated Professorship must embody a proactive model of research that is inherently place-based, solution-oriented, and deeply embedded in Jeddah’s development trajectory.</w:t>
      </w:r>
    </w:p>
    <w:bookmarkEnd w:id="21"/>
    <w:bookmarkStart w:id="22" w:name="Xc104a9d41ec77345f3583e11b84abc55e932878"/>
    <w:p>
      <w:pPr>
        <w:pStyle w:val="Heading2"/>
      </w:pPr>
      <w:r>
        <w:t xml:space="preserve">III. Research Objectives: Aligning Scholarship with Jeddah's Developmental Trajectory</w:t>
      </w:r>
    </w:p>
    <w:p>
      <w:pPr>
        <w:pStyle w:val="FirstParagraph"/>
      </w:pPr>
      <w:r>
        <w:t xml:space="preserve">This proposal centers on the role of the Professor as a leader who will spearhead a research cluster focused on "Urban Resilience and Inclusive Growth in Coastal Metropolises," specifically targeting Jeddah. The core objectives are:</w:t>
      </w:r>
    </w:p>
    <w:p>
      <w:pPr>
        <w:numPr>
          <w:ilvl w:val="0"/>
          <w:numId w:val="1001"/>
        </w:numPr>
        <w:pStyle w:val="Compact"/>
      </w:pPr>
      <w:r>
        <w:rPr>
          <w:bCs/>
          <w:b/>
        </w:rPr>
        <w:t xml:space="preserve">Objective 1: Establish Jeddah as a Living Lab.</w:t>
      </w:r>
      <w:r>
        <w:t xml:space="preserve"> </w:t>
      </w:r>
      <w:r>
        <w:t xml:space="preserve">Develop long-term, ethical research partnerships with Jeddah Municipality, the Red Sea Authority, and local SMEs to co-create data-driven solutions for urban challenges (e.g., waste management in heritage districts, tourism impact mitigation on coastal ecology).</w:t>
      </w:r>
    </w:p>
    <w:p>
      <w:pPr>
        <w:numPr>
          <w:ilvl w:val="0"/>
          <w:numId w:val="1001"/>
        </w:numPr>
        <w:pStyle w:val="Compact"/>
      </w:pPr>
      <w:r>
        <w:rPr>
          <w:bCs/>
          <w:b/>
        </w:rPr>
        <w:t xml:space="preserve">Objective 2: Cultivate Locally Relevant Knowledge Production.</w:t>
      </w:r>
      <w:r>
        <w:t xml:space="preserve"> </w:t>
      </w:r>
      <w:r>
        <w:t xml:space="preserve">Prioritize research questions emerging from Jeddah’s socio-economic realities – such as the integration of female entrepreneurship in the tourism value chain, digital literacy among informal sector workers, or sustainable water management for peri-urban communities – ensuring outputs directly inform municipal and national policy frameworks.</w:t>
      </w:r>
    </w:p>
    <w:p>
      <w:pPr>
        <w:numPr>
          <w:ilvl w:val="0"/>
          <w:numId w:val="1001"/>
        </w:numPr>
        <w:pStyle w:val="Compact"/>
      </w:pPr>
      <w:r>
        <w:rPr>
          <w:bCs/>
          <w:b/>
        </w:rPr>
        <w:t xml:space="preserve">Objective 3: Build Capacity for Saudi Academic Leadership.</w:t>
      </w:r>
      <w:r>
        <w:t xml:space="preserve"> </w:t>
      </w:r>
      <w:r>
        <w:t xml:space="preserve">Mentor Ph.D. candidates and junior faculty from within Saudi Arabia in advanced qualitative and quantitative methodologies suited to the Jeddah context, fostering a pipeline of homegrown experts capable of leading future research initiatives aligned with Vision 2030 goals.</w:t>
      </w:r>
    </w:p>
    <w:bookmarkEnd w:id="22"/>
    <w:bookmarkStart w:id="23" w:name="X7fed597be03a3535b5d6d8b612282405f90f458"/>
    <w:p>
      <w:pPr>
        <w:pStyle w:val="Heading2"/>
      </w:pPr>
      <w:r>
        <w:t xml:space="preserve">IV. Methodology: Action-Oriented, Community-Embedded Research</w:t>
      </w:r>
    </w:p>
    <w:p>
      <w:pPr>
        <w:pStyle w:val="FirstParagraph"/>
      </w:pPr>
      <w:r>
        <w:t xml:space="preserve">The proposed research will employ a mixed-methods, action-research approach grounded in participatory principles. Initial phases will involve extensive stakeholder mapping and needs assessment workshops with key Jeddah entities (e.g., Saudi Tourism Authority, Jeddah Chamber of Commerce). Subsequent phases will utilize longitudinal case studies within specific neighborhoods (e.g., Al-Balad heritage zone, Al-Aziziyah industrial area), combining satellite data analysis for environmental monitoring with ethnographic fieldwork and community surveys. Crucially, findings will be co-produced with stakeholders through iterative feedback loops, ensuring academic rigor is balanced with practical applicability. This methodology directly addresses the need for a Professor whose work transcends traditional academia to become an active agent within Saudi Arabia's urban transformation narrative centered in Jeddah.</w:t>
      </w:r>
    </w:p>
    <w:bookmarkEnd w:id="23"/>
    <w:bookmarkStart w:id="24" w:name="X5b6172cf923b53db9b46a7360e33c550dbadca3"/>
    <w:p>
      <w:pPr>
        <w:pStyle w:val="Heading2"/>
      </w:pPr>
      <w:r>
        <w:t xml:space="preserve">V. Expected Impact: Advancing Saudi Arabia's Vision through Jeddah</w:t>
      </w:r>
    </w:p>
    <w:p>
      <w:pPr>
        <w:pStyle w:val="FirstParagraph"/>
      </w:pPr>
      <w:r>
        <w:t xml:space="preserve">This</w:t>
      </w:r>
      <w:r>
        <w:t xml:space="preserve"> </w:t>
      </w:r>
      <w:r>
        <w:rPr>
          <w:iCs/>
          <w:i/>
        </w:rPr>
        <w:t xml:space="preserve">Thesis Proposal</w:t>
      </w:r>
      <w:r>
        <w:t xml:space="preserve"> </w:t>
      </w:r>
      <w:r>
        <w:t xml:space="preserve">envisions significant, multi-layered impacts:</w:t>
      </w:r>
    </w:p>
    <w:p>
      <w:pPr>
        <w:numPr>
          <w:ilvl w:val="0"/>
          <w:numId w:val="1002"/>
        </w:numPr>
        <w:pStyle w:val="Compact"/>
      </w:pPr>
      <w:r>
        <w:rPr>
          <w:bCs/>
          <w:b/>
        </w:rPr>
        <w:t xml:space="preserve">National Level:</w:t>
      </w:r>
      <w:r>
        <w:t xml:space="preserve"> </w:t>
      </w:r>
      <w:r>
        <w:t xml:space="preserve">Research outputs will directly feed into national initiatives like the National Strategy for Heritage Tourism and the Green Initiative, providing Jeddah-specific data to refine Kingdom-wide policies on sustainable urbanization.</w:t>
      </w:r>
    </w:p>
    <w:p>
      <w:pPr>
        <w:numPr>
          <w:ilvl w:val="0"/>
          <w:numId w:val="1002"/>
        </w:numPr>
        <w:pStyle w:val="Compact"/>
      </w:pPr>
      <w:r>
        <w:rPr>
          <w:bCs/>
          <w:b/>
        </w:rPr>
        <w:t xml:space="preserve">Local Level (Jeddah):</w:t>
      </w:r>
      <w:r>
        <w:t xml:space="preserve"> </w:t>
      </w:r>
      <w:r>
        <w:t xml:space="preserve">The research cluster will become a trusted advisor for Jeddah's development strategy, contributing to the city’s vision of becoming a globally recognized "Sustainable City" by 2030. This elevates Jeddah University’s reputation as an indispensable partner in the city's success.</w:t>
      </w:r>
    </w:p>
    <w:p>
      <w:pPr>
        <w:numPr>
          <w:ilvl w:val="0"/>
          <w:numId w:val="1002"/>
        </w:numPr>
        <w:pStyle w:val="Compact"/>
      </w:pPr>
      <w:r>
        <w:rPr>
          <w:bCs/>
          <w:b/>
        </w:rPr>
        <w:t xml:space="preserve">Academic Level:</w:t>
      </w:r>
      <w:r>
        <w:t xml:space="preserve"> </w:t>
      </w:r>
      <w:r>
        <w:t xml:space="preserve">The Professorship model will set a new benchmark for impactful scholarship within Saudi Arabia, demonstrating how university research can be intrinsically linked to community needs and economic development, moving beyond traditional publication metrics.</w:t>
      </w:r>
    </w:p>
    <w:p>
      <w:pPr>
        <w:numPr>
          <w:ilvl w:val="0"/>
          <w:numId w:val="1002"/>
        </w:numPr>
        <w:pStyle w:val="Compact"/>
      </w:pPr>
      <w:r>
        <w:rPr>
          <w:bCs/>
          <w:b/>
        </w:rPr>
        <w:t xml:space="preserve">Societal Level:</w:t>
      </w:r>
      <w:r>
        <w:t xml:space="preserve"> </w:t>
      </w:r>
      <w:r>
        <w:t xml:space="preserve">By prioritizing issues like youth employment in sustainable sectors and inclusive urban design, the work directly supports Vision 2030’s goals of creating a vibrant society with high quality of life for all residents of Saudi Arabia.</w:t>
      </w:r>
    </w:p>
    <w:bookmarkEnd w:id="24"/>
    <w:bookmarkStart w:id="25" w:name="X4778dfc5c30d99f58d7405f1cbe8af8da2f0820"/>
    <w:p>
      <w:pPr>
        <w:pStyle w:val="Heading2"/>
      </w:pPr>
      <w:r>
        <w:t xml:space="preserve">VI. Conclusion: The Professor as a Strategic Asset for Jeddah's Future</w:t>
      </w:r>
    </w:p>
    <w:p>
      <w:pPr>
        <w:pStyle w:val="FirstParagraph"/>
      </w:pPr>
      <w:r>
        <w:t xml:space="preserve">The proposed research framework transcends conventional academic inquiry; it positions the Professor as a vital strategic asset for Saudi Arabia’s ambitions, uniquely anchored in the dynamic context of Jeddah. This Thesis Proposal is not merely about conducting research; it is about building an enduring institutional capability within Jeddah University to generate knowledge that actively shapes a sustainable, prosperous, and inclusive future for Saudi Arabia's second-largest city. The Professorship will serve as the nexus where global academic best practices meet local realities, driving innovation in a location uniquely positioned to exemplify Vision 2030’s success. Investing in this role is an investment in Jeddah’s leadership within Saudi Arabia’s transformation and the Kingdom's standing on the global stage as a pioneer of sustainable urban development. This</w:t>
      </w:r>
      <w:r>
        <w:t xml:space="preserve"> </w:t>
      </w:r>
      <w:r>
        <w:rPr>
          <w:iCs/>
          <w:i/>
        </w:rPr>
        <w:t xml:space="preserve">Thesis Proposal</w:t>
      </w:r>
      <w:r>
        <w:t xml:space="preserve"> </w:t>
      </w:r>
      <w:r>
        <w:t xml:space="preserve">seeks formal recognition and support to establish this critical academic position, ensuring Jeddah University remains at the forefront of knowledge creation that matters most to Saudi Arabia.</w:t>
      </w:r>
    </w:p>
    <w:bookmarkEnd w:id="25"/>
    <w:bookmarkStart w:id="26" w:name="vii.-references-illustrative"/>
    <w:p>
      <w:pPr>
        <w:pStyle w:val="Heading2"/>
      </w:pPr>
      <w:r>
        <w:t xml:space="preserve">VII. References (Illustrative)</w:t>
      </w:r>
    </w:p>
    <w:p>
      <w:pPr>
        <w:pStyle w:val="FirstParagraph"/>
      </w:pPr>
      <w:r>
        <w:t xml:space="preserve">Kingdom of Saudi Arabia, Vision 2030 (2016). Ministry of Commerce &amp; Investment. Riyadh.</w:t>
      </w:r>
      <w:r>
        <w:br/>
      </w:r>
      <w:r>
        <w:t xml:space="preserve">Jeddah Municipality, Urban Development Strategy 2035. (2019).</w:t>
      </w:r>
      <w:r>
        <w:br/>
      </w:r>
      <w:r>
        <w:t xml:space="preserve">Alsharif, H., &amp; Alhajj, R. (2021). Sustainable Tourism in Jeddah: Challenges and Opportunities.</w:t>
      </w:r>
      <w:r>
        <w:t xml:space="preserve"> </w:t>
      </w:r>
      <w:r>
        <w:rPr>
          <w:iCs/>
          <w:i/>
        </w:rPr>
        <w:t xml:space="preserve">Journal of Arabian Studies</w:t>
      </w:r>
      <w:r>
        <w:t xml:space="preserve">, 11(3), 45-67.</w:t>
      </w:r>
      <w:r>
        <w:br/>
      </w:r>
      <w:r>
        <w:t xml:space="preserve">Saudi Council for Health Specialties (SCHS). (2020). National Strategy for Higher Education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for Sustainable Development in Saudi Arabia Jeddah</dc:title>
  <dc:creator/>
  <dc:language>en</dc:language>
  <cp:keywords/>
  <dcterms:created xsi:type="dcterms:W3CDTF">2026-07-21T04:43:43Z</dcterms:created>
  <dcterms:modified xsi:type="dcterms:W3CDTF">2026-07-21T04:43:43Z</dcterms:modified>
</cp:coreProperties>
</file>

<file path=docProps/custom.xml><?xml version="1.0" encoding="utf-8"?>
<Properties xmlns="http://schemas.openxmlformats.org/officeDocument/2006/custom-properties" xmlns:vt="http://schemas.openxmlformats.org/officeDocument/2006/docPropsVTypes"/>
</file>