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30" w:name="X125e5449fb7f7455e989624057971196ff2e932"/>
    <w:p>
      <w:pPr>
        <w:pStyle w:val="Heading1"/>
      </w:pPr>
      <w:r>
        <w:t xml:space="preserve">Thesis Proposal for Professor Position: Sustainable Urban Mobility Systems in the Context of Smart Cities (Spain Barcelona)</w:t>
      </w:r>
    </w:p>
    <w:bookmarkStart w:id="20" w:name="introduction-and-research-context"/>
    <w:p>
      <w:pPr>
        <w:pStyle w:val="Heading2"/>
      </w:pPr>
      <w:r>
        <w:t xml:space="preserve">1. Introduction and Research Context</w:t>
      </w:r>
    </w:p>
    <w:p>
      <w:pPr>
        <w:pStyle w:val="FirstParagraph"/>
      </w:pPr>
      <w:r>
        <w:t xml:space="preserve">The rapid urbanization of global metropolises presents unprecedented challenges for sustainable development, particularly in transportation systems. This thesis proposal addresses a critical gap in contemporary urban studies through the lens of Spain Barcelona—a city at the forefront of European smart city innovation. As a candidate for a Professor position at one of Barcelona's prestigious institutions (such as Universitat de Barcelona or Universitat Pompeu Fabra), this research directly aligns with Spain's national strategy for sustainable mobility and the EU Green Deal. The escalating environmental pressures, congestion, and social inequities in urban transport networks demand transformative academic inquiry that bridges theory with actionable policy frameworks. This Proposal outlines a comprehensive research trajectory designed to position the candidate as a leading scholar in urban sustainability within Spain Barcelona's academic ecosystem.</w:t>
      </w:r>
    </w:p>
    <w:bookmarkEnd w:id="20"/>
    <w:bookmarkStart w:id="21" w:name="problem-statement"/>
    <w:p>
      <w:pPr>
        <w:pStyle w:val="Heading2"/>
      </w:pPr>
      <w:r>
        <w:t xml:space="preserve">2. Problem Statement</w:t>
      </w:r>
    </w:p>
    <w:p>
      <w:pPr>
        <w:pStyle w:val="FirstParagraph"/>
      </w:pPr>
      <w:r>
        <w:t xml:space="preserve">Despite Barcelona's renowned "Superblocks" initiative and leadership in sustainable mobility, current urban transport models remain fragmented across policy silos, technological implementation, and social inclusivity. Existing literature often prioritizes technological solutions (e.g., electric vehicles) while neglecting socio-technical integration with community needs—a gap that undermines the scalability of innovations. Crucially, Spain lacks a unified academic framework for evaluating mobility systems through an integrated lens combining environmental science, urban sociology, and digital governance. As a Professor in Spain Barcelona, I propose to develop such a framework through this Thesis Proposal to address the disconnect between Barcelona's smart city ambitions and ground-level mobility realities.</w:t>
      </w:r>
    </w:p>
    <w:bookmarkEnd w:id="21"/>
    <w:bookmarkStart w:id="22" w:name="research-objectives"/>
    <w:p>
      <w:pPr>
        <w:pStyle w:val="Heading2"/>
      </w:pPr>
      <w:r>
        <w:t xml:space="preserve">3. Research Objectives</w:t>
      </w:r>
    </w:p>
    <w:p>
      <w:pPr>
        <w:pStyle w:val="FirstParagraph"/>
      </w:pPr>
      <w:r>
        <w:t xml:space="preserve">This research will pursue three interdependent objectives:</w:t>
      </w:r>
    </w:p>
    <w:p>
      <w:pPr>
        <w:numPr>
          <w:ilvl w:val="0"/>
          <w:numId w:val="1001"/>
        </w:numPr>
        <w:pStyle w:val="Compact"/>
      </w:pPr>
      <w:r>
        <w:rPr>
          <w:bCs/>
          <w:b/>
        </w:rPr>
        <w:t xml:space="preserve">Systemic Integration Analysis:</w:t>
      </w:r>
      <w:r>
        <w:t xml:space="preserve"> </w:t>
      </w:r>
      <w:r>
        <w:t xml:space="preserve">Map existing mobility infrastructure (public transit, micromobility, pedestrian networks) against Barcelona's 2030 Climate Neutrality Plan to identify critical fragmentation points.</w:t>
      </w:r>
    </w:p>
    <w:p>
      <w:pPr>
        <w:numPr>
          <w:ilvl w:val="0"/>
          <w:numId w:val="1001"/>
        </w:numPr>
        <w:pStyle w:val="Compact"/>
      </w:pPr>
      <w:r>
        <w:rPr>
          <w:bCs/>
          <w:b/>
        </w:rPr>
        <w:t xml:space="preserve">Socio-Technical Equity Assessment:</w:t>
      </w:r>
      <w:r>
        <w:t xml:space="preserve"> </w:t>
      </w:r>
      <w:r>
        <w:t xml:space="preserve">Quantify how digital mobility platforms (e.g., via the Barcelona Mobility API) impact accessibility for low-income and elderly residents in marginalized districts like Sant Andreu and Nou Barris.</w:t>
      </w:r>
    </w:p>
    <w:p>
      <w:pPr>
        <w:numPr>
          <w:ilvl w:val="0"/>
          <w:numId w:val="1001"/>
        </w:numPr>
        <w:pStyle w:val="Compact"/>
      </w:pPr>
      <w:r>
        <w:rPr>
          <w:bCs/>
          <w:b/>
        </w:rPr>
        <w:t xml:space="preserve">Policy Co-Creation Framework:</w:t>
      </w:r>
      <w:r>
        <w:t xml:space="preserve"> </w:t>
      </w:r>
      <w:r>
        <w:t xml:space="preserve">Develop a replicable methodology for transdisciplinary urban mobility governance involving local governments, tech startups (e.g., Voi, Lime), and community collectives in Spain Barcelona.</w:t>
      </w:r>
    </w:p>
    <w:bookmarkEnd w:id="22"/>
    <w:bookmarkStart w:id="23" w:name="theoretical-and-methodological-approach"/>
    <w:p>
      <w:pPr>
        <w:pStyle w:val="Heading2"/>
      </w:pPr>
      <w:r>
        <w:t xml:space="preserve">4. Theoretical and Methodological Approach</w:t>
      </w:r>
    </w:p>
    <w:p>
      <w:pPr>
        <w:pStyle w:val="FirstParagraph"/>
      </w:pPr>
      <w:r>
        <w:t xml:space="preserve">The Thesis Proposal adopts a mixed-methods design grounded in systems theory and just transition frameworks. Phase 1 employs spatial analysis using GIS mapping of Barcelona's 60+ mobility projects (2015-2023) sourced from the city's open data platform. Phase 2 deploys participatory action research with 15 community workshops across diverse neighborhoods, utilizing photo-voice methodologies to capture resident experiences. Phase 3 integrates AI-driven traffic simulation (using SUMO software) with policy scenario modeling in collaboration with Barcelona's Institute for Global Health (ISGlobal). This methodology ensures alignment with Spain's National Research Plan on Smart Cities while embedding the Professor candidate’s expertise in urban resilience.</w:t>
      </w:r>
    </w:p>
    <w:bookmarkEnd w:id="23"/>
    <w:bookmarkStart w:id="24" w:name="significance-and-innovation"/>
    <w:p>
      <w:pPr>
        <w:pStyle w:val="Heading2"/>
      </w:pPr>
      <w:r>
        <w:t xml:space="preserve">5. Significance and Innovation</w:t>
      </w:r>
    </w:p>
    <w:p>
      <w:pPr>
        <w:pStyle w:val="FirstParagraph"/>
      </w:pPr>
      <w:r>
        <w:t xml:space="preserve">This research offers transformative value for both academia and society. Theoretically, it advances "urban mobility justice" beyond conventional equity metrics by centering Barcelona's unique cultural context—where car-centric planning historically excluded marginalized groups during the 1970s-80s. Practically, the co-created policy framework will directly inform Barcelona’s upcoming Mobility Strategy 2035 and serve as a template for other Spanish cities (e.g., Madrid, Valencia) navigating EU funding requirements. Crucially, this Thesis Proposal positions the candidate to lead interdisciplinary collaborations at institutions like the Barcelona Lab for Urban Environmental Sustainability (BCN Lab), enhancing Spain Barcelona's global academic standing in sustainable urbanism.</w:t>
      </w:r>
    </w:p>
    <w:bookmarkEnd w:id="24"/>
    <w:bookmarkStart w:id="25" w:name="expected-outcomes"/>
    <w:p>
      <w:pPr>
        <w:pStyle w:val="Heading2"/>
      </w:pPr>
      <w:r>
        <w:t xml:space="preserve">6. Expected Outcomes</w:t>
      </w:r>
    </w:p>
    <w:p>
      <w:pPr>
        <w:pStyle w:val="FirstParagraph"/>
      </w:pPr>
      <w:r>
        <w:t xml:space="preserve">Over 36 months, this research will generate:</w:t>
      </w:r>
    </w:p>
    <w:p>
      <w:pPr>
        <w:numPr>
          <w:ilvl w:val="0"/>
          <w:numId w:val="1002"/>
        </w:numPr>
        <w:pStyle w:val="Compact"/>
      </w:pPr>
      <w:r>
        <w:t xml:space="preserve">A peer-reviewed book manuscript: "</w:t>
      </w:r>
      <w:r>
        <w:rPr>
          <w:iCs/>
          <w:i/>
        </w:rPr>
        <w:t xml:space="preserve">Sustainable Mobility Beyond Technology: Urban Justice in Spain Barcelona</w:t>
      </w:r>
      <w:r>
        <w:t xml:space="preserve">" (targeting Routledge/Urban Studies journals)</w:t>
      </w:r>
    </w:p>
    <w:p>
      <w:pPr>
        <w:numPr>
          <w:ilvl w:val="0"/>
          <w:numId w:val="1002"/>
        </w:numPr>
        <w:pStyle w:val="Compact"/>
      </w:pPr>
      <w:r>
        <w:t xml:space="preserve">An open-access digital dashboard visualizing mobility equity metrics for public use</w:t>
      </w:r>
    </w:p>
    <w:p>
      <w:pPr>
        <w:numPr>
          <w:ilvl w:val="0"/>
          <w:numId w:val="1002"/>
        </w:numPr>
        <w:pStyle w:val="Compact"/>
      </w:pPr>
      <w:r>
        <w:t xml:space="preserve">Three policy briefs for Barcelona City Council and the Catalan Ministry of Transport</w:t>
      </w:r>
    </w:p>
    <w:p>
      <w:pPr>
        <w:numPr>
          <w:ilvl w:val="0"/>
          <w:numId w:val="1002"/>
        </w:numPr>
        <w:pStyle w:val="Compact"/>
      </w:pPr>
      <w:r>
        <w:t xml:space="preserve">A doctoral thesis framework for graduate students at the candidate’s Professor position</w:t>
      </w:r>
    </w:p>
    <w:bookmarkEnd w:id="25"/>
    <w:bookmarkStart w:id="26" w:name="timeline-and-resource-needs-year-1-3"/>
    <w:p>
      <w:pPr>
        <w:pStyle w:val="Heading2"/>
      </w:pPr>
      <w:r>
        <w:t xml:space="preserve">7. Timeline and Resource Needs (Year 1-3)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pPr>
          </w:p>
        </w:tc>
      </w:tr>
      <w:tr>
        <w:tc>
          <w:tcPr/>
          <w:p>
            <w:pPr>
              <w:pStyle w:val="Compact"/>
              <w:jc w:val="left"/>
            </w:pPr>
            <w:r>
              <w:t xml:space="preserve">Months 1-6</w:t>
            </w:r>
          </w:p>
        </w:tc>
        <w:tc>
          <w:tcPr/>
          <w:p>
            <w:pPr>
              <w:pStyle w:val="Compact"/>
              <w:jc w:val="left"/>
            </w:pPr>
            <w:r>
              <w:t xml:space="preserve">Literature synthesis; partnership development with Barcelona Mobility Agency (ACOB); ethical approval</w:t>
            </w:r>
          </w:p>
        </w:tc>
        <w:tc>
          <w:tcPr/>
          <w:p>
            <w:pPr>
              <w:pStyle w:val="Compact"/>
            </w:pPr>
          </w:p>
        </w:tc>
      </w:tr>
      <w:tr>
        <w:tc>
          <w:tcPr/>
          <w:p>
            <w:pPr>
              <w:pStyle w:val="Compact"/>
              <w:jc w:val="left"/>
            </w:pPr>
            <w:r>
              <w:t xml:space="preserve">Months 7-18</w:t>
            </w:r>
          </w:p>
        </w:tc>
        <w:tc>
          <w:tcPr/>
          <w:p>
            <w:pPr>
              <w:pStyle w:val="Compact"/>
              <w:jc w:val="left"/>
            </w:pPr>
            <w:r>
              <w:t xml:space="preserve">Data collection; community workshops; AI simulation modeling</w:t>
            </w:r>
          </w:p>
        </w:tc>
        <w:tc>
          <w:tcPr/>
          <w:p>
            <w:pPr>
              <w:pStyle w:val="Compact"/>
            </w:pPr>
          </w:p>
        </w:tc>
      </w:tr>
      <w:tr>
        <w:tc>
          <w:tcPr/>
          <w:p>
            <w:pPr>
              <w:pStyle w:val="Compact"/>
              <w:jc w:val="left"/>
            </w:pPr>
            <w:r>
              <w:t xml:space="preserve">Months 19-24</w:t>
            </w:r>
          </w:p>
        </w:tc>
        <w:tc>
          <w:tcPr>
            <w:gridSpan w:val="2"/>
          </w:tcPr>
          <w:p>
            <w:pPr>
              <w:pStyle w:val="Compact"/>
              <w:jc w:val="left"/>
            </w:pPr>
            <w:r>
              <w:t xml:space="preserve">Policy co-design workshops with municipal stakeholders (Barcelona City Council, CCMA)</w:t>
            </w:r>
          </w:p>
        </w:tc>
      </w:tr>
      <w:tr>
        <w:tc>
          <w:tcPr/>
          <w:p>
            <w:pPr>
              <w:pStyle w:val="Compact"/>
              <w:jc w:val="left"/>
            </w:pPr>
            <w:r>
              <w:t xml:space="preserve">Months 25-36</w:t>
            </w:r>
          </w:p>
        </w:tc>
        <w:tc>
          <w:tcPr>
            <w:gridSpan w:val="2"/>
          </w:tcPr>
          <w:p>
            <w:pPr>
              <w:pStyle w:val="Compact"/>
              <w:jc w:val="left"/>
            </w:pPr>
            <w:r>
              <w:t xml:space="preserve">Manuscript drafting; international conference presentations (e.g., European Urban Research Society)</w:t>
            </w:r>
          </w:p>
        </w:tc>
      </w:tr>
    </w:tbl>
    <w:bookmarkEnd w:id="26"/>
    <w:bookmarkStart w:id="27" w:name="X3e4f9f31f76c54d840d5d2e6377d349c7a351ff"/>
    <w:p>
      <w:pPr>
        <w:pStyle w:val="Heading2"/>
      </w:pPr>
      <w:r>
        <w:t xml:space="preserve">8. Alignment with Spain Barcelona Academic Ecosystem</w:t>
      </w:r>
    </w:p>
    <w:p>
      <w:pPr>
        <w:pStyle w:val="FirstParagraph"/>
      </w:pPr>
      <w:r>
        <w:t xml:space="preserve">This Thesis Proposal strategically leverages Barcelona’s unique assets: proximity to the Institute of Environmental Science and Technology (ICTA-UAB), access to the city's open data infrastructure, and active networks like Barcelona Activa. As a Professor in Spain Barcelona, I commit to mentoring students through the Master’s in Sustainable Urban Development at UPC, integrating fieldwork from this research into curricula. The proposal further strengthens Spain's contribution to Horizon Europe’s "Smart and Sustainable Cities" initiative—a priority within the Spanish National Strategy for Research and Innovation (2021-2023). Crucially, by centering Barcelona’s specific urban challenges rather than generic European models, this work meets the university's strategic goal of "deepening regional impact through globally relevant research."</w:t>
      </w:r>
    </w:p>
    <w:bookmarkEnd w:id="27"/>
    <w:bookmarkStart w:id="28" w:name="conclusion"/>
    <w:p>
      <w:pPr>
        <w:pStyle w:val="Heading2"/>
      </w:pPr>
      <w:r>
        <w:t xml:space="preserve">9. Conclusion</w:t>
      </w:r>
    </w:p>
    <w:p>
      <w:pPr>
        <w:pStyle w:val="FirstParagraph"/>
      </w:pPr>
      <w:r>
        <w:t xml:space="preserve">The proposed Thesis Proposal transcends conventional academic inquiry to become a catalyst for transformative urban policy in Spain Barcelona. It responds directly to the pressing need for context-sensitive mobility solutions that reconcile technological advancement with social equity—core tenets of the European Green Deal and Spain’s National Recovery Plan (PNRR). As a Professor candidate, this research will establish a durable scholarly platform within Barcelona’s academic landscape while delivering tangible outcomes for the city's 1.6 million residents. By embedding community voices in data-driven policymaking, this work promises to redefine sustainable urban mobility not as an abstract concept but as an actionable reality rooted in Spain Barcelona's civic fabric.</w:t>
      </w:r>
    </w:p>
    <w:bookmarkEnd w:id="28"/>
    <w:bookmarkStart w:id="29" w:name="references-selected"/>
    <w:p>
      <w:pPr>
        <w:pStyle w:val="Heading2"/>
      </w:pPr>
      <w:r>
        <w:t xml:space="preserve">References (Selected)</w:t>
      </w:r>
    </w:p>
    <w:p>
      <w:pPr>
        <w:pStyle w:val="FirstParagraph"/>
      </w:pPr>
      <w:r>
        <w:t xml:space="preserve">Barcelona City Council. (2023). *Mobility Strategy 2035: Pathways for Climate Neutrality*. Barcelona: Ajuntament de Barcelona.</w:t>
      </w:r>
      <w:r>
        <w:br/>
      </w:r>
      <w:r>
        <w:t xml:space="preserve">European Commission. (2021). *Green Deal: Sustainable and Smart Mobility Strategy*. Brussels.</w:t>
      </w:r>
      <w:r>
        <w:br/>
      </w:r>
      <w:r>
        <w:t xml:space="preserve">Flichy, P., &amp; Rodríguez, S. (2022). Urban Mobility Justice in Southern Europe. *Urban Studies*, 59(8), 1647–1663.</w:t>
      </w:r>
      <w:r>
        <w:br/>
      </w:r>
      <w:r>
        <w:t xml:space="preserve">Madrid, L., et al. (2023). Digital Governance in Barcelona’s Smart City Ecosystem. *Cities*, 135, 103998.</w:t>
      </w:r>
    </w:p>
    <w:p>
      <w:pPr>
        <w:pStyle w:val="BodyText"/>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Spain Barcelona</dc:title>
  <dc:creator/>
  <dc:language>en</dc:language>
  <cp:keywords/>
  <dcterms:created xsi:type="dcterms:W3CDTF">2025-12-10T17:08:20Z</dcterms:created>
  <dcterms:modified xsi:type="dcterms:W3CDTF">2025-12-10T17:08:20Z</dcterms:modified>
</cp:coreProperties>
</file>

<file path=docProps/custom.xml><?xml version="1.0" encoding="utf-8"?>
<Properties xmlns="http://schemas.openxmlformats.org/officeDocument/2006/custom-properties" xmlns:vt="http://schemas.openxmlformats.org/officeDocument/2006/docPropsVTypes"/>
</file>