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Professorial</w:t>
      </w:r>
      <w:r>
        <w:t xml:space="preserve"> </w:t>
      </w:r>
      <w:r>
        <w:t xml:space="preserve">Research</w:t>
      </w:r>
      <w:r>
        <w:t xml:space="preserve"> </w:t>
      </w:r>
      <w:r>
        <w:t xml:space="preserve">Capacity</w:t>
      </w:r>
      <w:r>
        <w:t xml:space="preserve"> </w:t>
      </w:r>
      <w:r>
        <w:t xml:space="preserve">in</w:t>
      </w:r>
      <w:r>
        <w:t xml:space="preserve"> </w:t>
      </w:r>
      <w:r>
        <w:t xml:space="preserve">Sudan</w:t>
      </w:r>
      <w:r>
        <w:t xml:space="preserve"> </w:t>
      </w:r>
      <w:r>
        <w:t xml:space="preserve">Khartoum</w:t>
      </w:r>
    </w:p>
    <w:bookmarkStart w:id="27" w:name="Xfe433909f6b6c5e08d2c62099819e39a47441ef"/>
    <w:p>
      <w:pPr>
        <w:pStyle w:val="Heading1"/>
      </w:pPr>
      <w:r>
        <w:t xml:space="preserve">Thesis Proposal: Strengthening Academic Leadership through Professor Development in Sudan Khartoum's Higher Education Ecosystem</w:t>
      </w:r>
    </w:p>
    <w:bookmarkStart w:id="20" w:name="X0d1f35223eb7f4ea5e59e0a65b39b74a1e94845"/>
    <w:p>
      <w:pPr>
        <w:pStyle w:val="Heading2"/>
      </w:pPr>
      <w:r>
        <w:t xml:space="preserve">Introduction: Contextualizing the Need in Sudan Khartoum</w:t>
      </w:r>
    </w:p>
    <w:p>
      <w:pPr>
        <w:pStyle w:val="FirstParagraph"/>
      </w:pPr>
      <w:r>
        <w:t xml:space="preserve">The educational landscape of Sudan, particularly within the dynamic academic hub of Khartoum, faces pivotal challenges demanding innovative scholarly intervention. As the capital city and primary center for higher education in Sudan, Khartoum hosts key institutions like the University of Khartoum, Ahfad University for Women, and numerous technical colleges. However, these institutions grapple with systemic constraints including limited research funding, outdated infrastructure, and insufficient academic support structures. This thesis proposal directly addresses a critical gap: the underdeveloped capacity of</w:t>
      </w:r>
      <w:r>
        <w:t xml:space="preserve"> </w:t>
      </w:r>
      <w:r>
        <w:rPr>
          <w:bCs/>
          <w:b/>
        </w:rPr>
        <w:t xml:space="preserve">Professor</w:t>
      </w:r>
      <w:r>
        <w:t xml:space="preserve">s to lead transformative research that aligns with Sudan's national development goals and global academic standards. The proposed study is not merely an academic exercise; it is a strategic response to Sudan Khartoum’s urgent need for empowered faculty who can drive evidence-based solutions for the nation's post-conflict recovery, sustainable development, and knowledge economy aspirations.</w:t>
      </w:r>
    </w:p>
    <w:bookmarkEnd w:id="20"/>
    <w:bookmarkStart w:id="21" w:name="Xf14f08a672332df0dc28efefa109c814d84779b"/>
    <w:p>
      <w:pPr>
        <w:pStyle w:val="Heading2"/>
      </w:pPr>
      <w:r>
        <w:t xml:space="preserve">Problem Statement: The Professorial Capacity Gap</w:t>
      </w:r>
    </w:p>
    <w:p>
      <w:pPr>
        <w:pStyle w:val="FirstParagraph"/>
      </w:pPr>
      <w:r>
        <w:t xml:space="preserve">Despite Sudan Khartoum's historical role as a center of intellectual thought in Africa, its academic community—particularly its</w:t>
      </w:r>
      <w:r>
        <w:t xml:space="preserve"> </w:t>
      </w:r>
      <w:r>
        <w:rPr>
          <w:bCs/>
          <w:b/>
        </w:rPr>
        <w:t xml:space="preserve">Professor</w:t>
      </w:r>
      <w:r>
        <w:t xml:space="preserve">s—faces significant barriers to effective research leadership. Current data from the Sudanese Ministry of Higher Education indicates that fewer than 30% of faculty members engage consistently in externally funded research, while over 65% report inadequate access to modern libraries, databases, and collaborative networks. Crucially, the</w:t>
      </w:r>
      <w:r>
        <w:t xml:space="preserve"> </w:t>
      </w:r>
      <w:r>
        <w:rPr>
          <w:bCs/>
          <w:b/>
        </w:rPr>
        <w:t xml:space="preserve">Thesis Proposal</w:t>
      </w:r>
      <w:r>
        <w:t xml:space="preserve"> </w:t>
      </w:r>
      <w:r>
        <w:t xml:space="preserve">identifies a systemic disconnect: the institutional framework for supporting</w:t>
      </w:r>
      <w:r>
        <w:t xml:space="preserve"> </w:t>
      </w:r>
      <w:r>
        <w:rPr>
          <w:bCs/>
          <w:b/>
        </w:rPr>
        <w:t xml:space="preserve">Professor</w:t>
      </w:r>
      <w:r>
        <w:t xml:space="preserve">-led research remains fragmented. Universities lack structured mentorship programs for early-career professors, while senior faculty often struggle with administrative burdens that divert energy from scholarly work. This capacity deficit directly impedes Sudan Khartoum's ability to generate locally relevant research on critical issues like water security, agricultural resilience in the Nile Basin, conflict resolution models, and public health innovations—areas where academic leadership is indispensable for national progress.</w:t>
      </w:r>
    </w:p>
    <w:bookmarkEnd w:id="21"/>
    <w:bookmarkStart w:id="22" w:name="X087bc76963c78e383686cd0eb769371b8609edd"/>
    <w:p>
      <w:pPr>
        <w:pStyle w:val="Heading2"/>
      </w:pPr>
      <w:r>
        <w:t xml:space="preserve">Research Objectives: A Framework for Professor Development</w:t>
      </w:r>
    </w:p>
    <w:p>
      <w:pPr>
        <w:pStyle w:val="FirstParagraph"/>
      </w:pPr>
      <w:r>
        <w:t xml:space="preserve">This</w:t>
      </w:r>
      <w:r>
        <w:t xml:space="preserve"> </w:t>
      </w:r>
      <w:r>
        <w:rPr>
          <w:bCs/>
          <w:b/>
        </w:rPr>
        <w:t xml:space="preserve">Thesis Proposal</w:t>
      </w:r>
      <w:r>
        <w:t xml:space="preserve"> </w:t>
      </w:r>
      <w:r>
        <w:t xml:space="preserve">outlines a comprehensive research framework to diagnose and address the professorial capacity gap in Sudan Khartoum. Primary objectives include:</w:t>
      </w:r>
    </w:p>
    <w:p>
      <w:pPr>
        <w:numPr>
          <w:ilvl w:val="0"/>
          <w:numId w:val="1001"/>
        </w:numPr>
        <w:pStyle w:val="Compact"/>
      </w:pPr>
      <w:r>
        <w:rPr>
          <w:bCs/>
          <w:b/>
        </w:rPr>
        <w:t xml:space="preserve">Evaluating current support structures:</w:t>
      </w:r>
      <w:r>
        <w:t xml:space="preserve"> </w:t>
      </w:r>
      <w:r>
        <w:t xml:space="preserve">Assessing existing university policies, funding mechanisms, and mentorship systems impacting</w:t>
      </w:r>
      <w:r>
        <w:t xml:space="preserve"> </w:t>
      </w:r>
      <w:r>
        <w:rPr>
          <w:bCs/>
          <w:b/>
        </w:rPr>
        <w:t xml:space="preserve">Professor</w:t>
      </w:r>
      <w:r>
        <w:t xml:space="preserve"> </w:t>
      </w:r>
      <w:r>
        <w:t xml:space="preserve">productivity across 5 major institutions in Khartoum.</w:t>
      </w:r>
    </w:p>
    <w:p>
      <w:pPr>
        <w:numPr>
          <w:ilvl w:val="0"/>
          <w:numId w:val="1001"/>
        </w:numPr>
        <w:pStyle w:val="Compact"/>
      </w:pPr>
      <w:r>
        <w:rPr>
          <w:bCs/>
          <w:b/>
        </w:rPr>
        <w:t xml:space="preserve">Identifying key constraints:</w:t>
      </w:r>
      <w:r>
        <w:t xml:space="preserve"> </w:t>
      </w:r>
      <w:r>
        <w:t xml:space="preserve">Using mixed-methods (surveys with 200+ faculty + in-depth interviews with department heads) to pinpoint barriers like digital resource access, gender disparities in research opportunities, and policy inertia.</w:t>
      </w:r>
    </w:p>
    <w:p>
      <w:pPr>
        <w:numPr>
          <w:ilvl w:val="0"/>
          <w:numId w:val="1001"/>
        </w:numPr>
        <w:pStyle w:val="Compact"/>
      </w:pPr>
      <w:r>
        <w:rPr>
          <w:bCs/>
          <w:b/>
        </w:rPr>
        <w:t xml:space="preserve">Developing a scalable capacity model:</w:t>
      </w:r>
      <w:r>
        <w:t xml:space="preserve"> </w:t>
      </w:r>
      <w:r>
        <w:t xml:space="preserve">Co-creating a context-specific "Professor Leadership Framework" tailored to Sudan Khartoum's socio-academic realities, emphasizing community-engaged research and national relevance.</w:t>
      </w:r>
    </w:p>
    <w:p>
      <w:pPr>
        <w:numPr>
          <w:ilvl w:val="0"/>
          <w:numId w:val="1001"/>
        </w:numPr>
        <w:pStyle w:val="Compact"/>
      </w:pPr>
      <w:r>
        <w:rPr>
          <w:bCs/>
          <w:b/>
        </w:rPr>
        <w:t xml:space="preserve">Advocating for systemic change:</w:t>
      </w:r>
      <w:r>
        <w:t xml:space="preserve"> </w:t>
      </w:r>
      <w:r>
        <w:t xml:space="preserve">Proposing actionable policy recommendations for university leadership and the Sudanese Ministry of Higher Education to institutionalize sustainable professor development.</w:t>
      </w:r>
    </w:p>
    <w:bookmarkEnd w:id="22"/>
    <w:bookmarkStart w:id="23" w:name="X22eeaa5a6cd661fa15560e97b7c232cafe1e823"/>
    <w:p>
      <w:pPr>
        <w:pStyle w:val="Heading2"/>
      </w:pPr>
      <w:r>
        <w:t xml:space="preserve">Methodology: Grounded in Sudan Khartoum's Realities</w:t>
      </w:r>
    </w:p>
    <w:p>
      <w:pPr>
        <w:pStyle w:val="FirstParagraph"/>
      </w:pPr>
      <w:r>
        <w:t xml:space="preserve">The research employs a culturally attuned, participatory approach. Phase 1 involves document analysis of university strategic plans and national education policies. Phase 2 deploys stratified sampling across Khartoum’s universities to gather quantitative data on research output metrics and qualitative insights through focus groups with</w:t>
      </w:r>
      <w:r>
        <w:t xml:space="preserve"> </w:t>
      </w:r>
      <w:r>
        <w:rPr>
          <w:bCs/>
          <w:b/>
        </w:rPr>
        <w:t xml:space="preserve">Professor</w:t>
      </w:r>
      <w:r>
        <w:t xml:space="preserve">s representing diverse disciplines (STEM, Social Sciences, Humanities). Crucially, this methodology centers Sudan Khartoum's unique context: it acknowledges the city’s dual identity as a traditional academic center navigating contemporary challenges like economic instability and political transition. The proposed framework explicitly integrates Sudanese epistemologies—recognizing indigenous knowledge systems alongside Western research paradigms—to ensure solutions are both academically rigorous and socially resonant within Khartoum's communities.</w:t>
      </w:r>
    </w:p>
    <w:bookmarkEnd w:id="23"/>
    <w:bookmarkStart w:id="24" w:name="X0aa34694b44c9afbedf0f57006568be333b304b"/>
    <w:p>
      <w:pPr>
        <w:pStyle w:val="Heading2"/>
      </w:pPr>
      <w:r>
        <w:t xml:space="preserve">Significance: Why This Thesis Proposal Matters for Sudan Khartoum</w:t>
      </w:r>
    </w:p>
    <w:p>
      <w:pPr>
        <w:pStyle w:val="FirstParagraph"/>
      </w:pPr>
      <w:r>
        <w:t xml:space="preserve">This study transcends academic interest to deliver tangible value for Sudan Khartoum. By prioritizing</w:t>
      </w:r>
      <w:r>
        <w:t xml:space="preserve"> </w:t>
      </w:r>
      <w:r>
        <w:rPr>
          <w:bCs/>
          <w:b/>
        </w:rPr>
        <w:t xml:space="preserve">Professor</w:t>
      </w:r>
      <w:r>
        <w:t xml:space="preserve"> </w:t>
      </w:r>
      <w:r>
        <w:t xml:space="preserve">development, the research directly supports the country’s Vision 2030 objectives of building a knowledge-driven economy. A strengthened professoriate will:</w:t>
      </w:r>
    </w:p>
    <w:p>
      <w:pPr>
        <w:numPr>
          <w:ilvl w:val="0"/>
          <w:numId w:val="1002"/>
        </w:numPr>
        <w:pStyle w:val="Compact"/>
      </w:pPr>
      <w:r>
        <w:rPr>
          <w:bCs/>
          <w:b/>
        </w:rPr>
        <w:t xml:space="preserve">Generate locally relevant solutions:</w:t>
      </w:r>
      <w:r>
        <w:t xml:space="preserve"> </w:t>
      </w:r>
      <w:r>
        <w:t xml:space="preserve">Empowering professors to lead research on Khartoum's pressing urban challenges (e.g., sanitation, informal settlements, youth unemployment).</w:t>
      </w:r>
    </w:p>
    <w:p>
      <w:pPr>
        <w:numPr>
          <w:ilvl w:val="0"/>
          <w:numId w:val="1002"/>
        </w:numPr>
        <w:pStyle w:val="Compact"/>
      </w:pPr>
      <w:r>
        <w:rPr>
          <w:bCs/>
          <w:b/>
        </w:rPr>
        <w:t xml:space="preserve">Enhance national reputation:</w:t>
      </w:r>
      <w:r>
        <w:t xml:space="preserve"> </w:t>
      </w:r>
      <w:r>
        <w:t xml:space="preserve">Elevating Sudan Khartoum’s status as a hub for high-quality scholarship that attracts international collaboration.</w:t>
      </w:r>
    </w:p>
    <w:p>
      <w:pPr>
        <w:numPr>
          <w:ilvl w:val="0"/>
          <w:numId w:val="1002"/>
        </w:numPr>
        <w:pStyle w:val="Compact"/>
      </w:pPr>
      <w:r>
        <w:rPr>
          <w:bCs/>
          <w:b/>
        </w:rPr>
        <w:t xml:space="preserve">Strengthen democratic resilience:</w:t>
      </w:r>
      <w:r>
        <w:t xml:space="preserve"> </w:t>
      </w:r>
      <w:r>
        <w:t xml:space="preserve">Fostering evidence-based policy dialogue through professor-led research on governance, peacebuilding, and social justice—critical for Sudan’s transitional phase.</w:t>
      </w:r>
    </w:p>
    <w:p>
      <w:pPr>
        <w:pStyle w:val="FirstParagraph"/>
      </w:pPr>
      <w:r>
        <w:t xml:space="preserve">Moreover, the</w:t>
      </w:r>
      <w:r>
        <w:t xml:space="preserve"> </w:t>
      </w:r>
      <w:r>
        <w:rPr>
          <w:bCs/>
          <w:b/>
        </w:rPr>
        <w:t xml:space="preserve">Thesis Proposal</w:t>
      </w:r>
      <w:r>
        <w:t xml:space="preserve">'s practical outputs—the co-created Professor Leadership Framework and policy toolkit—will provide immediate resources for Khartoum universities. This is not theoretical; it responds to urgent needs expressed in recent university senate meetings where faculty cited "burnout" due to lack of research support as a primary reason for considering migration.</w:t>
      </w:r>
    </w:p>
    <w:bookmarkEnd w:id="24"/>
    <w:bookmarkStart w:id="25" w:name="X2f67f3dd63646de0bb1348686323975c7400252"/>
    <w:p>
      <w:pPr>
        <w:pStyle w:val="Heading2"/>
      </w:pPr>
      <w:r>
        <w:t xml:space="preserve">Expected Outcomes and Contribution to Scholarship</w:t>
      </w:r>
    </w:p>
    <w:p>
      <w:pPr>
        <w:pStyle w:val="FirstParagraph"/>
      </w:pPr>
      <w:r>
        <w:t xml:space="preserve">The anticipated outcomes include the first comprehensive empirical study on professorial capacity in Sudan Khartoum, filling a critical void in African higher education literature. The proposed framework will contribute to global scholarship by demonstrating how research leadership models can be adapted for post-conflict, resource-constrained settings without compromising academic integrity. For Sudan Khartoum specifically, the project promises measurable impacts: increased grant applications from professors within 24 months of implementation, expanded interdisciplinary research networks centered in Khartoum, and a renewed institutional culture valuing research as core to teaching excellence.</w:t>
      </w:r>
    </w:p>
    <w:bookmarkEnd w:id="25"/>
    <w:bookmarkStart w:id="26" w:name="X6ca360b380491aeec3f043f37baed31a05ade29"/>
    <w:p>
      <w:pPr>
        <w:pStyle w:val="Heading2"/>
      </w:pPr>
      <w:r>
        <w:t xml:space="preserve">Conclusion: A Call for Academic Transformation</w:t>
      </w:r>
    </w:p>
    <w:p>
      <w:pPr>
        <w:pStyle w:val="FirstParagraph"/>
      </w:pPr>
      <w:r>
        <w:t xml:space="preserve">In conclusion, this thesis proposal presents a necessary intervention at the heart of Sudan Khartoum's academic future. It centers the</w:t>
      </w:r>
      <w:r>
        <w:t xml:space="preserve"> </w:t>
      </w:r>
      <w:r>
        <w:rPr>
          <w:bCs/>
          <w:b/>
        </w:rPr>
        <w:t xml:space="preserve">Professor</w:t>
      </w:r>
      <w:r>
        <w:t xml:space="preserve"> </w:t>
      </w:r>
      <w:r>
        <w:t xml:space="preserve">not as a passive actor but as the indispensable catalyst for research-driven development in Sudan. By rigorously examining and revitalizing professorial capacity within Khartoum's unique context, this study will equip institutions to move beyond mere survival toward transformative leadership. The success of this</w:t>
      </w:r>
      <w:r>
        <w:t xml:space="preserve"> </w:t>
      </w:r>
      <w:r>
        <w:rPr>
          <w:bCs/>
          <w:b/>
        </w:rPr>
        <w:t xml:space="preserve">Thesis Proposal</w:t>
      </w:r>
      <w:r>
        <w:t xml:space="preserve"> </w:t>
      </w:r>
      <w:r>
        <w:t xml:space="preserve">will be measured not just in academic publications, but in the number of Sudanese professors whose work directly improves lives across Khartoum and the broader nation. As Sudan navigates its path forward, investing in its intellectual leadership through initiatives like this is not merely beneficial—it is fundamental to building a sustainable future where knowledge serves as both compass and engine for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Professorial Research Capacity in Sudan Khartoum</dc:title>
  <dc:creator/>
  <dc:language>en</dc:language>
  <cp:keywords/>
  <dcterms:created xsi:type="dcterms:W3CDTF">2026-07-19T06:32:33Z</dcterms:created>
  <dcterms:modified xsi:type="dcterms:W3CDTF">2026-07-19T06:32:33Z</dcterms:modified>
</cp:coreProperties>
</file>

<file path=docProps/custom.xml><?xml version="1.0" encoding="utf-8"?>
<Properties xmlns="http://schemas.openxmlformats.org/officeDocument/2006/custom-properties" xmlns:vt="http://schemas.openxmlformats.org/officeDocument/2006/docPropsVTypes"/>
</file>