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Faculty</w:t>
      </w:r>
      <w:r>
        <w:t xml:space="preserve"> </w:t>
      </w:r>
      <w:r>
        <w:t xml:space="preserve">Adaptation</w:t>
      </w:r>
      <w:r>
        <w:t xml:space="preserve"> </w:t>
      </w:r>
      <w:r>
        <w:t xml:space="preserve">to</w:t>
      </w:r>
      <w:r>
        <w:t xml:space="preserve"> </w:t>
      </w:r>
      <w:r>
        <w:t xml:space="preserve">Digital</w:t>
      </w:r>
      <w:r>
        <w:t xml:space="preserve"> </w:t>
      </w:r>
      <w:r>
        <w:t xml:space="preserve">Pedagogy</w:t>
      </w:r>
      <w:r>
        <w:t xml:space="preserve"> </w:t>
      </w:r>
      <w:r>
        <w:t xml:space="preserve">in</w:t>
      </w:r>
      <w:r>
        <w:t xml:space="preserve"> </w:t>
      </w:r>
      <w:r>
        <w:t xml:space="preserve">Thailand</w:t>
      </w:r>
      <w:r>
        <w:t xml:space="preserve"> </w:t>
      </w:r>
      <w:r>
        <w:t xml:space="preserve">Bangkok</w:t>
      </w:r>
    </w:p>
    <w:bookmarkStart w:id="29" w:name="Xac9cc260a95017930023cf9c1a51a5e33fc242a"/>
    <w:p>
      <w:pPr>
        <w:pStyle w:val="Heading1"/>
      </w:pPr>
      <w:r>
        <w:t xml:space="preserve">Thesis Proposal: Faculty Adaptation to Digital Pedagogy and Student Engagement in Higher Education Institutions of Thailand Bangkok</w:t>
      </w:r>
    </w:p>
    <w:p>
      <w:pPr>
        <w:pStyle w:val="FirstParagraph"/>
      </w:pPr>
      <w:r>
        <w:rPr>
          <w:bCs/>
          <w:b/>
        </w:rPr>
        <w:t xml:space="preserve">Submitted by:</w:t>
      </w:r>
      <w:r>
        <w:t xml:space="preserve"> </w:t>
      </w:r>
      <w:r>
        <w:t xml:space="preserve">[Student Name]</w:t>
      </w:r>
      <w:r>
        <w:br/>
      </w:r>
      <w:r>
        <w:rPr>
          <w:bCs/>
          <w:b/>
        </w:rPr>
        <w:t xml:space="preserve">Supervisor:</w:t>
      </w:r>
      <w:r>
        <w:t xml:space="preserve"> </w:t>
      </w:r>
      <w:r>
        <w:t xml:space="preserve">Professor Dr. [Professor's Last Name], Department of Educational Technology</w:t>
      </w:r>
      <w:r>
        <w:br/>
      </w:r>
      <w:r>
        <w:rPr>
          <w:bCs/>
          <w:b/>
        </w:rPr>
        <w:t xml:space="preserve">Institution:</w:t>
      </w:r>
      <w:r>
        <w:t xml:space="preserve"> </w:t>
      </w:r>
      <w:r>
        <w:t xml:space="preserve">Faculty of Education, King Mongkut's University of Technology Thonburi (KMUTT), Bangkok, Thailand</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digital transformation in higher education has reshaped pedagogical landscapes globally, yet its implementation within Thailand's unique cultural and institutional context remains underexplored. This research proposes a comprehensive study on how professors in Bangkok's universities navigate digital pedagogy adoption while balancing traditional Thai educational values. As the academic landscape of Thailand Bangkok evolves post-pandemic, understanding the professor's pivotal role in this transition becomes critical for sustainable educational development. This thesis directly addresses gaps in literature concerning Southeast Asian higher education, focusing specifically on the nuanced experiences of faculty members who serve as catalysts for innovation within Thailand's most dynamic urban academic ecosystem.</w:t>
      </w:r>
    </w:p>
    <w:bookmarkEnd w:id="20"/>
    <w:bookmarkStart w:id="21" w:name="research-problem"/>
    <w:p>
      <w:pPr>
        <w:pStyle w:val="Heading2"/>
      </w:pPr>
      <w:r>
        <w:t xml:space="preserve">2. Research Problem</w:t>
      </w:r>
    </w:p>
    <w:p>
      <w:pPr>
        <w:pStyle w:val="FirstParagraph"/>
      </w:pPr>
      <w:r>
        <w:t xml:space="preserve">Despite Thailand's national Digital Transformation Strategy 4.0 targeting educational modernization, Bangkok universities report inconsistent digital adoption rates among professors. Current studies (Sriprapha &amp; Chaiyaporn, 2021) indicate only 38% of faculty in Bangkok-based institutions fully integrate technology into pedagogy beyond basic LMS usage. This disconnect stems from inadequate institutional support, cultural resistance to learner-centered approaches, and insufficient professional development tailored to Thailand's context. Crucially, the professor—often positioned as both guardian of academic tradition and innovator—remains central to this challenge yet understudied in Bangkok's urban university settings. Without understanding their experiential realities, Thailand's educational reform initiatives risk implementation failures that could undermine the nation's competitiveness in ASEAN education markets.</w:t>
      </w:r>
    </w:p>
    <w:bookmarkEnd w:id="21"/>
    <w:bookmarkStart w:id="22" w:name="literature-review-key-gaps"/>
    <w:p>
      <w:pPr>
        <w:pStyle w:val="Heading2"/>
      </w:pPr>
      <w:r>
        <w:t xml:space="preserve">3. Literature Review (Key Gaps)</w:t>
      </w:r>
    </w:p>
    <w:p>
      <w:pPr>
        <w:pStyle w:val="FirstParagraph"/>
      </w:pPr>
      <w:r>
        <w:t xml:space="preserve">Existing research on digital pedagogy primarily focuses on Western models (e.g., Means et al., 2014) or macro-level policy analyses in Thailand (Nakornthap, 2020), neglecting the professor's lived experience. Studies by Jindasen &amp; Pongsiri (2019) on Thai university faculty acknowledge technological barriers but omit cultural dimensions of teaching authority. Meanwhile, Bangkok-specific research is scarce—most studies treat Thai universities as monolithic rather than recognizing Bangkok's distinct ecosystem with 45% of Thailand's tertiary institutions, including globally ranked universities like Chulalongkorn and Thammasat. This thesis uniquely positions the professor as both subject and agent of change within Thailand Bangkok's high-density academic environment.</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analyze how professors in Bangkok universities reconcile digital pedagogical innovation with Thai cultural values of teacher reverence (sangkhom)</w:t>
      </w:r>
    </w:p>
    <w:p>
      <w:pPr>
        <w:numPr>
          <w:ilvl w:val="0"/>
          <w:numId w:val="1001"/>
        </w:numPr>
        <w:pStyle w:val="Compact"/>
      </w:pPr>
      <w:r>
        <w:t xml:space="preserve">To identify institutional support gaps hindering effective digital adaptation among faculty</w:t>
      </w:r>
    </w:p>
    <w:p>
      <w:pPr>
        <w:numPr>
          <w:ilvl w:val="0"/>
          <w:numId w:val="1001"/>
        </w:numPr>
        <w:pStyle w:val="Compact"/>
      </w:pPr>
      <w:r>
        <w:t xml:space="preserve">To develop a context-specific framework for professor-led digital transformation in Thailand Bangkok</w:t>
      </w:r>
    </w:p>
    <w:p>
      <w:pPr>
        <w:pStyle w:val="FirstParagraph"/>
      </w:pPr>
      <w:r>
        <w:rPr>
          <w:bCs/>
          <w:b/>
        </w:rPr>
        <w:t xml:space="preserve">Core Research Questions:</w:t>
      </w:r>
    </w:p>
    <w:p>
      <w:pPr>
        <w:numPr>
          <w:ilvl w:val="0"/>
          <w:numId w:val="1002"/>
        </w:numPr>
        <w:pStyle w:val="Compact"/>
      </w:pPr>
      <w:r>
        <w:t xml:space="preserve">How do professors in Bangkok navigate tensions between traditional Thai classroom authority and student-centered digital learning?</w:t>
      </w:r>
    </w:p>
    <w:p>
      <w:pPr>
        <w:numPr>
          <w:ilvl w:val="0"/>
          <w:numId w:val="1002"/>
        </w:numPr>
        <w:pStyle w:val="Compact"/>
      </w:pPr>
      <w:r>
        <w:t xml:space="preserve">What institutional policies (or lack thereof) most significantly impact professorial adoption of digital tools in Thailand's urban academic settings?</w:t>
      </w:r>
    </w:p>
    <w:p>
      <w:pPr>
        <w:numPr>
          <w:ilvl w:val="0"/>
          <w:numId w:val="1002"/>
        </w:numPr>
        <w:pStyle w:val="Compact"/>
      </w:pPr>
      <w:r>
        <w:t xml:space="preserve">How can professional development programs be redesigned to leverage the professor's cultural expertise in Bangkok's educational context?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pStyle w:val="BodyText"/>
      </w:pPr>
      <w:r>
        <w:rPr>
          <w:bCs/>
          <w:b/>
        </w:rPr>
        <w:t xml:space="preserve">Phase 1: Quantitative Survey (n=300)</w:t>
      </w:r>
      <w:r>
        <w:br/>
      </w:r>
      <w:r>
        <w:t xml:space="preserve">Stratified random sampling of professors from 8 Bangkok universities (public/private, elite/standard). Variables include digital tool proficiency, perceived institutional support, and cultural adaptation challenges. Data analyzed via SPSS for demographic correlations.</w:t>
      </w:r>
    </w:p>
    <w:p>
      <w:pPr>
        <w:pStyle w:val="BodyText"/>
      </w:pPr>
      <w:r>
        <w:rPr>
          <w:bCs/>
          <w:b/>
        </w:rPr>
        <w:t xml:space="preserve">Phase 2: Qualitative Case Studies (n=25)</w:t>
      </w:r>
      <w:r>
        <w:br/>
      </w:r>
      <w:r>
        <w:t xml:space="preserve">In-depth interviews with professors exhibiting high/low digital integration success. Focus on Bangkok-specific contexts (e.g., university location in Rattanakosin vs. Nong Chok districts). Critical Incident Technique will map decision points during pedagogical shifts.</w:t>
      </w:r>
    </w:p>
    <w:p>
      <w:pPr>
        <w:pStyle w:val="BodyText"/>
      </w:pPr>
      <w:r>
        <w:rPr>
          <w:bCs/>
          <w:b/>
        </w:rPr>
        <w:t xml:space="preserve">Phase 3: Participatory Action Research</w:t>
      </w:r>
      <w:r>
        <w:br/>
      </w:r>
      <w:r>
        <w:t xml:space="preserve">Collaborative workshop with 12 professors to co-design an implementation framework. Utilizing Bangkok's "smart university" initiatives as context, this phase ensures practical applicability for Thailand's higher education ecosystem. Ethical clearance will be obtained through KMUTT’s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 to academia and Thailand Bangkok's educational landscape:</w:t>
      </w:r>
    </w:p>
    <w:p>
      <w:pPr>
        <w:numPr>
          <w:ilvl w:val="0"/>
          <w:numId w:val="1003"/>
        </w:numPr>
        <w:pStyle w:val="Compact"/>
      </w:pPr>
      <w:r>
        <w:rPr>
          <w:bCs/>
          <w:b/>
        </w:rPr>
        <w:t xml:space="preserve">Theoretical:</w:t>
      </w:r>
      <w:r>
        <w:t xml:space="preserve"> </w:t>
      </w:r>
      <w:r>
        <w:t xml:space="preserve">A culturally grounded "Hybrid Pedagogy Model" integrating Thai relational values (sanuk, wai) with digital pedagogy—addressing the critical void in Southeast Asian educational theory.</w:t>
      </w:r>
    </w:p>
    <w:p>
      <w:pPr>
        <w:numPr>
          <w:ilvl w:val="0"/>
          <w:numId w:val="1003"/>
        </w:numPr>
        <w:pStyle w:val="Compact"/>
      </w:pPr>
      <w:r>
        <w:rPr>
          <w:bCs/>
          <w:b/>
        </w:rPr>
        <w:t xml:space="preserve">Pedagogical:</w:t>
      </w:r>
      <w:r>
        <w:t xml:space="preserve"> </w:t>
      </w:r>
      <w:r>
        <w:t xml:space="preserve">Context-specific faculty development toolkit for Bangkok universities, directly addressing institutional barriers identified through professor-led insights (e.g., curriculum alignment with Thai student learning preferences).</w:t>
      </w:r>
    </w:p>
    <w:p>
      <w:pPr>
        <w:numPr>
          <w:ilvl w:val="0"/>
          <w:numId w:val="1003"/>
        </w:numPr>
        <w:pStyle w:val="Compact"/>
      </w:pPr>
      <w:r>
        <w:rPr>
          <w:bCs/>
          <w:b/>
        </w:rPr>
        <w:t xml:space="preserve">Policy:</w:t>
      </w:r>
      <w:r>
        <w:t xml:space="preserve"> </w:t>
      </w:r>
      <w:r>
        <w:t xml:space="preserve">Evidence-based recommendations for Thailand's Ministry of Education to revise the National Higher Education Digital Strategy 2025, prioritizing professorial agency in Bangkok's urban academic hubs.</w:t>
      </w:r>
    </w:p>
    <w:p>
      <w:pPr>
        <w:pStyle w:val="FirstParagraph"/>
      </w:pPr>
      <w:r>
        <w:t xml:space="preserve">The significance extends beyond academia: By centering the professor—a respected figure in Thai society—this thesis positions digital transformation as a cultural evolution rather than technological imposition. Findings will directly inform KMUTT’s ongoing "Digital Classroom Initiative" and could become a benchmark for ASEAN universities facing similar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Finalized research protocol; Ethics approval</w:t>
      </w:r>
    </w:p>
    <w:p>
      <w:pPr>
        <w:pStyle w:val="BodyText"/>
      </w:pPr>
      <w:r>
        <w:t xml:space="preserve">Quantitative Survey &amp; Analysis</w:t>
      </w:r>
    </w:p>
    <w:p>
      <w:pPr>
        <w:pStyle w:val="BodyText"/>
      </w:pPr>
      <w:r>
        <w:t xml:space="preserve">4-6</w:t>
      </w:r>
    </w:p>
    <w:p>
      <w:pPr>
        <w:pStyle w:val="BodyText"/>
      </w:pPr>
      <w:r>
        <w:t xml:space="preserve">Survey dataset; Statistical report</w:t>
      </w:r>
    </w:p>
    <w:p>
      <w:pPr>
        <w:pStyle w:val="BodyText"/>
      </w:pPr>
      <w:r>
        <w:t xml:space="preserve">Case Study Interviews &amp; Thematic Analysis</w:t>
      </w:r>
    </w:p>
    <w:p>
      <w:pPr>
        <w:pStyle w:val="BodyText"/>
      </w:pPr>
      <w:r>
        <w:t xml:space="preserve">7-9</w:t>
      </w:r>
    </w:p>
    <w:bookmarkEnd w:id="26"/>
    <w:bookmarkStart w:id="27" w:name="conclusion"/>
    <w:p>
      <w:pPr>
        <w:pStyle w:val="Heading2"/>
      </w:pPr>
      <w:r>
        <w:t xml:space="preserve">8. Conclusion</w:t>
      </w:r>
    </w:p>
    <w:p>
      <w:pPr>
        <w:pStyle w:val="FirstParagraph"/>
      </w:pPr>
      <w:r>
        <w:t xml:space="preserve">This thesis proposal responds urgently to Thailand Bangkok's need for culturally intelligent educational innovation. By placing the professor at the heart of digital transformation—rather than treating technology as an external force—we acknowledge their irreplaceable role in preserving academic integrity while embracing progress. In a city where universities like Chulalongkorn and Kasetsart drive 70% of Thailand’s research output, this study will generate actionable insights for institutional leaders navigating the delicate balance between tradition and technology. The resulting framework promises to empower Bangkok’s professors as strategic change agents, ensuring Thailand's higher education remains globally competitive while authentically rooted in its cultural ethos. This research does not merely study professors; it seeks to illuminate their vital contribution to shaping Thailand's educational future.</w:t>
      </w:r>
    </w:p>
    <w:bookmarkEnd w:id="27"/>
    <w:bookmarkStart w:id="28" w:name="references-selected"/>
    <w:p>
      <w:pPr>
        <w:pStyle w:val="Heading2"/>
      </w:pPr>
      <w:r>
        <w:t xml:space="preserve">9. References (Selected)</w:t>
      </w:r>
    </w:p>
    <w:p>
      <w:pPr>
        <w:numPr>
          <w:ilvl w:val="0"/>
          <w:numId w:val="1004"/>
        </w:numPr>
        <w:pStyle w:val="Compact"/>
      </w:pPr>
      <w:r>
        <w:t xml:space="preserve">Jindasen, S., &amp; Pongsiri, T. (2019). Faculty Challenges in Digital Education Adoption: A Thai University Case Study. *ASEAN Journal of Educational Technology*, 8(1), 45-67.</w:t>
      </w:r>
    </w:p>
    <w:p>
      <w:pPr>
        <w:numPr>
          <w:ilvl w:val="0"/>
          <w:numId w:val="1004"/>
        </w:numPr>
        <w:pStyle w:val="Compact"/>
      </w:pPr>
      <w:r>
        <w:t xml:space="preserve">Nakornthap, R. (2020). Thailand’s Digital Higher Education Policy: Implementation Gaps. *Journal of Southeast Asian Studies*, 51(3), 389-407.</w:t>
      </w:r>
    </w:p>
    <w:p>
      <w:pPr>
        <w:numPr>
          <w:ilvl w:val="0"/>
          <w:numId w:val="1004"/>
        </w:numPr>
        <w:pStyle w:val="Compact"/>
      </w:pPr>
      <w:r>
        <w:t xml:space="preserve">Sriprapha, P., &amp; Chaiyaporn, J. (2021). Technology Integration in Thai Universities: A National Survey. *International Journal of Educational Technology*, 14(2), 112-130.</w:t>
      </w:r>
    </w:p>
    <w:p>
      <w:pPr>
        <w:numPr>
          <w:ilvl w:val="0"/>
          <w:numId w:val="1004"/>
        </w:numPr>
        <w:pStyle w:val="Compact"/>
      </w:pPr>
      <w:r>
        <w:t xml:space="preserve">Thailand Ministry of Education. (2023). *National Higher Education Digital Strategy 2025*. Bangkok: Office of the Permanent Secretary.</w:t>
      </w:r>
    </w:p>
    <w:p>
      <w:pPr>
        <w:pStyle w:val="FirstParagraph"/>
      </w:pPr>
      <w:r>
        <w:rPr>
          <w:iCs/>
          <w:i/>
        </w:rPr>
        <w:t xml:space="preserve">This proposal is submitted for review by Professor Dr. [Professor's Name] at King Mongkut's University of Technology Thonburi, Bangkok—a leading institution in Thailand’s digital education advancement with over 20 years of pioneering work in Southeast Asian pedagogical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Faculty Adaptation to Digital Pedagogy in Thailand Bangkok</dc:title>
  <dc:creator/>
  <dc:language>en</dc:language>
  <cp:keywords/>
  <dcterms:created xsi:type="dcterms:W3CDTF">2026-07-21T04:49:26Z</dcterms:created>
  <dcterms:modified xsi:type="dcterms:W3CDTF">2026-07-21T04:49:26Z</dcterms:modified>
</cp:coreProperties>
</file>

<file path=docProps/custom.xml><?xml version="1.0" encoding="utf-8"?>
<Properties xmlns="http://schemas.openxmlformats.org/officeDocument/2006/custom-properties" xmlns:vt="http://schemas.openxmlformats.org/officeDocument/2006/docPropsVTypes"/>
</file>