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9324665a051965f144dff841a2d19f87b0a02fe"/>
    <w:p>
      <w:pPr>
        <w:pStyle w:val="Heading1"/>
      </w:pPr>
      <w:r>
        <w:t xml:space="preserve">Thesis Proposal: Advancing Sustainable Urban Innovation in United Arab Emirates Dubai</w:t>
      </w:r>
    </w:p>
    <w:p>
      <w:pPr>
        <w:pStyle w:val="FirstParagraph"/>
      </w:pPr>
      <w:r>
        <w:rPr>
          <w:bCs/>
          <w:b/>
        </w:rPr>
        <w:t xml:space="preserve">Submitted to:</w:t>
      </w:r>
      <w:r>
        <w:t xml:space="preserve"> </w:t>
      </w:r>
      <w:r>
        <w:t xml:space="preserve">College of Engineering and Technology, University of Dubai</w:t>
      </w:r>
      <w:r>
        <w:br/>
      </w:r>
      <w:r>
        <w:rPr>
          <w:bCs/>
          <w:b/>
        </w:rPr>
        <w:t xml:space="preserve">Date:</w:t>
      </w:r>
      <w:r>
        <w:t xml:space="preserve"> </w:t>
      </w:r>
      <w:r>
        <w:t xml:space="preserve">October 26, 2023</w:t>
      </w:r>
      <w:r>
        <w:br/>
      </w:r>
      <w:r>
        <w:rPr>
          <w:bCs/>
          <w:b/>
        </w:rPr>
        <w:t xml:space="preserve">Purpose:</w:t>
      </w:r>
      <w:r>
        <w:t xml:space="preserve"> </w:t>
      </w:r>
      <w:r>
        <w:t xml:space="preserve">Application for Professor Position in Sustainable Urban Development</w:t>
      </w:r>
    </w:p>
    <w:bookmarkStart w:id="20" w:name="Xd346f15f9617347ccde274ec26f5a9ad3acfe0a"/>
    <w:p>
      <w:pPr>
        <w:pStyle w:val="Heading2"/>
      </w:pPr>
      <w:r>
        <w:t xml:space="preserve">I. Introduction: Contextualizing Academic Leadership in United Arab Emirates Dubai</w:t>
      </w:r>
    </w:p>
    <w:p>
      <w:pPr>
        <w:pStyle w:val="FirstParagraph"/>
      </w:pPr>
      <w:r>
        <w:t xml:space="preserve">The rapid urbanization of the United Arab Emirates Dubai demands transformative academic leadership capable of addressing complex sustainability challenges. As a prospective Professor at a leading institution in Dubai, this Thesis Proposal outlines a research agenda designed to advance knowledge in sustainable urban systems while directly supporting the UAE's Vision 2030 and Dubai Strategic Plan 2030. The proposed work transcends conventional academic inquiry by embedding solutions within Dubai's unique socio-ecological context—where desert climates, economic diversification imperatives, and cultural heritage intersect with cutting-edge smart city infrastructure. This research will position the incumbent Professor as a catalyst for interdisciplinary innovation in one of the world's most dynamic urban environments.</w:t>
      </w:r>
    </w:p>
    <w:bookmarkEnd w:id="20"/>
    <w:bookmarkStart w:id="21" w:name="X15f0a502f40eff28cfcc09bce38eceb5ce33190"/>
    <w:p>
      <w:pPr>
        <w:pStyle w:val="Heading2"/>
      </w:pPr>
      <w:r>
        <w:t xml:space="preserve">II. Problem Statement: Critical Gaps in Urban Sustainability Research</w:t>
      </w:r>
    </w:p>
    <w:p>
      <w:pPr>
        <w:pStyle w:val="FirstParagraph"/>
      </w:pPr>
      <w:r>
        <w:t xml:space="preserve">Despite Dubai's global leadership in smart city initiatives (e.g., Dubai Smart City Project, AI Strategy 2031), three critical gaps persist: (1) Limited integration of indigenous cultural sustainability practices into high-tech urban planning; (2) Insufficient empirical data on desert-adapted renewable energy systems for dense urban corridors; and (3) Lack of frameworks addressing water-energy nexus challenges in arid megacities. Current research remains largely theoretical or export-driven, failing to leverage Dubai's unique position as a testing ground for sustainability solutions applicable across Gulf Cooperation Council nations. As the United Arab Emirates continues its ambitious Net Zero 2050 target, these gaps directly hinder scalable implementation of climate-resilient urban infrastructure.</w:t>
      </w:r>
    </w:p>
    <w:bookmarkEnd w:id="21"/>
    <w:bookmarkStart w:id="22" w:name="iii.-research-objectives-and-questions"/>
    <w:p>
      <w:pPr>
        <w:pStyle w:val="Heading2"/>
      </w:pPr>
      <w:r>
        <w:t xml:space="preserve">III. Research Objectives and Questions</w:t>
      </w:r>
    </w:p>
    <w:p>
      <w:pPr>
        <w:pStyle w:val="FirstParagraph"/>
      </w:pPr>
      <w:r>
        <w:t xml:space="preserve">This Thesis Proposal establishes three interconnected objectives for the appointed Professor's research agenda:</w:t>
      </w:r>
    </w:p>
    <w:p>
      <w:pPr>
        <w:numPr>
          <w:ilvl w:val="0"/>
          <w:numId w:val="1001"/>
        </w:numPr>
        <w:pStyle w:val="Compact"/>
      </w:pPr>
      <w:r>
        <w:rPr>
          <w:bCs/>
          <w:b/>
        </w:rPr>
        <w:t xml:space="preserve">Develop a Hybrid Sustainability Framework</w:t>
      </w:r>
      <w:r>
        <w:t xml:space="preserve"> </w:t>
      </w:r>
      <w:r>
        <w:t xml:space="preserve">integrating traditional Emirati water conservation techniques (e.g., falaj irrigation systems) with AI-driven urban resource management, specifically tailored for Dubai's high-density districts.</w:t>
      </w:r>
    </w:p>
    <w:p>
      <w:pPr>
        <w:numPr>
          <w:ilvl w:val="0"/>
          <w:numId w:val="1001"/>
        </w:numPr>
        <w:pStyle w:val="Compact"/>
      </w:pPr>
      <w:r>
        <w:rPr>
          <w:bCs/>
          <w:b/>
        </w:rPr>
        <w:t xml:space="preserve">Evaluate Desert-Specific Renewable Energy Microgrids</w:t>
      </w:r>
      <w:r>
        <w:t xml:space="preserve"> </w:t>
      </w:r>
      <w:r>
        <w:t xml:space="preserve">through real-world pilot projects in Dubai Science Park, measuring energy yield, cost-efficiency and social acceptance of solar-hydrogen hybrid systems in extreme temperatures (45°C+).</w:t>
      </w:r>
    </w:p>
    <w:p>
      <w:pPr>
        <w:numPr>
          <w:ilvl w:val="0"/>
          <w:numId w:val="1001"/>
        </w:numPr>
        <w:pStyle w:val="Compact"/>
      </w:pPr>
      <w:r>
        <w:rPr>
          <w:bCs/>
          <w:b/>
        </w:rPr>
        <w:t xml:space="preserve">Create a Cultural-Adaptive Urban Planning Toolkit</w:t>
      </w:r>
      <w:r>
        <w:t xml:space="preserve"> </w:t>
      </w:r>
      <w:r>
        <w:t xml:space="preserve">co-designed with Dubai Municipality and local communities to preserve heritage while enabling climate-responsive urban expansion in areas like Al Quoz and Jumeirah.</w:t>
      </w:r>
    </w:p>
    <w:p>
      <w:pPr>
        <w:pStyle w:val="FirstParagraph"/>
      </w:pPr>
      <w:r>
        <w:t xml:space="preserve">These objectives directly respond to Dubai's 2040 Urban Master Plan priorities, positioning the Professor as a strategic asset for the city's sustainable transformation.</w:t>
      </w:r>
    </w:p>
    <w:bookmarkEnd w:id="22"/>
    <w:bookmarkStart w:id="23" w:name="Xe5e570b7cf88e5ebfa4c77e3339d7c6ece717fc"/>
    <w:p>
      <w:pPr>
        <w:pStyle w:val="Heading2"/>
      </w:pPr>
      <w:r>
        <w:t xml:space="preserve">IV. Methodology: Praxis-Driven Research Design</w:t>
      </w:r>
    </w:p>
    <w:p>
      <w:pPr>
        <w:pStyle w:val="FirstParagraph"/>
      </w:pPr>
      <w:r>
        <w:t xml:space="preserve">The proposed research employs a mixed-methods approach grounded in collaborative praxis:</w:t>
      </w:r>
    </w:p>
    <w:p>
      <w:pPr>
        <w:numPr>
          <w:ilvl w:val="0"/>
          <w:numId w:val="1002"/>
        </w:numPr>
        <w:pStyle w:val="Compact"/>
      </w:pPr>
      <w:r>
        <w:rPr>
          <w:bCs/>
          <w:b/>
        </w:rPr>
        <w:t xml:space="preserve">Phase 1 (6 months):</w:t>
      </w:r>
      <w:r>
        <w:t xml:space="preserve"> </w:t>
      </w:r>
      <w:r>
        <w:t xml:space="preserve">Participatory action research with Dubai Municipality and Community Development Authority, mapping cultural sustainability practices through ethnographic fieldwork across heritage districts (e.g., Al Fahidi).</w:t>
      </w:r>
    </w:p>
    <w:p>
      <w:pPr>
        <w:numPr>
          <w:ilvl w:val="0"/>
          <w:numId w:val="1002"/>
        </w:numPr>
        <w:pStyle w:val="Compact"/>
      </w:pPr>
      <w:r>
        <w:rPr>
          <w:bCs/>
          <w:b/>
        </w:rPr>
        <w:t xml:space="preserve">Phase 2 (18 months):</w:t>
      </w:r>
      <w:r>
        <w:t xml:space="preserve"> </w:t>
      </w:r>
      <w:r>
        <w:t xml:space="preserve">Deployment of IoT sensors in pilot zones at Dubai International Financial Centre (DIFC) and Dubai Industrial City to collect real-time water/energy usage data under desert conditions.</w:t>
      </w:r>
    </w:p>
    <w:p>
      <w:pPr>
        <w:numPr>
          <w:ilvl w:val="0"/>
          <w:numId w:val="1002"/>
        </w:numPr>
        <w:pStyle w:val="Compact"/>
      </w:pPr>
      <w:r>
        <w:rPr>
          <w:bCs/>
          <w:b/>
        </w:rPr>
        <w:t xml:space="preserve">Phase 3 (12 months):</w:t>
      </w:r>
      <w:r>
        <w:t xml:space="preserve"> </w:t>
      </w:r>
      <w:r>
        <w:t xml:space="preserve">Co-creation workshops with UAE-based engineering firms (e.g., Al Tayer Group, Emaar) to prototype AI algorithms optimizing renewable energy distribution in high-rise urban environments.</w:t>
      </w:r>
    </w:p>
    <w:p>
      <w:pPr>
        <w:pStyle w:val="FirstParagraph"/>
      </w:pPr>
      <w:r>
        <w:t xml:space="preserve">This methodology ensures academic rigor while delivering immediate value to Dubai's operational ecosystem. Crucially, all data collection adheres to the UAE Research Ethics Guidelines and leverages Dubai's open-data initiatives (Dubai Data Strategy 2030).</w:t>
      </w:r>
    </w:p>
    <w:bookmarkEnd w:id="23"/>
    <w:bookmarkStart w:id="24" w:name="v.-expected-outcomes-and-significance"/>
    <w:p>
      <w:pPr>
        <w:pStyle w:val="Heading2"/>
      </w:pPr>
      <w:r>
        <w:t xml:space="preserve">V. Expected Outcomes and Significance</w:t>
      </w:r>
    </w:p>
    <w:p>
      <w:pPr>
        <w:pStyle w:val="FirstParagraph"/>
      </w:pPr>
      <w:r>
        <w:t xml:space="preserve">The Thesis Proposal anticipates five transformative outcomes:</w:t>
      </w:r>
    </w:p>
    <w:p>
      <w:pPr>
        <w:numPr>
          <w:ilvl w:val="0"/>
          <w:numId w:val="1003"/>
        </w:numPr>
        <w:pStyle w:val="Compact"/>
      </w:pPr>
      <w:r>
        <w:t xml:space="preserve">A publishable hybrid sustainability framework validated through Dubai government partnerships, directly applicable to other Gulf cities.</w:t>
      </w:r>
    </w:p>
    <w:p>
      <w:pPr>
        <w:numPr>
          <w:ilvl w:val="0"/>
          <w:numId w:val="1003"/>
        </w:numPr>
        <w:pStyle w:val="Compact"/>
      </w:pPr>
      <w:r>
        <w:t xml:space="preserve">First comprehensive dataset on renewable energy performance in desert urban microclimates, filling a critical gap for regional policymakers.</w:t>
      </w:r>
    </w:p>
    <w:p>
      <w:pPr>
        <w:numPr>
          <w:ilvl w:val="0"/>
          <w:numId w:val="1003"/>
        </w:numPr>
        <w:pStyle w:val="Compact"/>
      </w:pPr>
      <w:r>
        <w:t xml:space="preserve">Development of culturally sensitive planning guidelines adopted by Dubai's Department of Urban Planning and Municipalities (DMP).</w:t>
      </w:r>
    </w:p>
    <w:p>
      <w:pPr>
        <w:numPr>
          <w:ilvl w:val="0"/>
          <w:numId w:val="1003"/>
        </w:numPr>
        <w:pStyle w:val="Compact"/>
      </w:pPr>
      <w:r>
        <w:t xml:space="preserve">Establishment of a Dubai-based Sustainable Urban Innovation Lab co-managed with the University, creating industry-academia research pipelines.</w:t>
      </w:r>
    </w:p>
    <w:p>
      <w:pPr>
        <w:numPr>
          <w:ilvl w:val="0"/>
          <w:numId w:val="1003"/>
        </w:numPr>
        <w:pStyle w:val="Compact"/>
      </w:pPr>
      <w:r>
        <w:t xml:space="preserve">Capacity building through 15+ graduate student research projects and 3 international workshops hosted at the University of Dubai.</w:t>
      </w:r>
    </w:p>
    <w:p>
      <w:pPr>
        <w:pStyle w:val="FirstParagraph"/>
      </w:pPr>
      <w:r>
        <w:t xml:space="preserve">The significance extends beyond academia: This work directly supports UAE's Green Agenda 2030 by accelerating solutions for water scarcity (which impacts 80% of Dubai's municipal budget) and reducing carbon footprint in construction (45% of city emissions). For the Professor role, this research will establish international scholarly recognition while fulfilling the University of Dubai's strategic mission to be "a catalyst for UAE socio-economic development through cutting-edge research."</w:t>
      </w:r>
    </w:p>
    <w:bookmarkEnd w:id="24"/>
    <w:bookmarkStart w:id="25" w:name="Xc642940b3c6e53d6a9b29f216286195377874e8"/>
    <w:p>
      <w:pPr>
        <w:pStyle w:val="Heading2"/>
      </w:pPr>
      <w:r>
        <w:t xml:space="preserve">VI. Implementation Timeline and Resource Requirements</w:t>
      </w:r>
    </w:p>
    <w:p>
      <w:pPr>
        <w:pStyle w:val="FirstParagraph"/>
      </w:pPr>
      <w:r>
        <w:t xml:space="preserve">The proposed 36-month program includes:</w:t>
      </w:r>
    </w:p>
    <w:p>
      <w:pPr>
        <w:pStyle w:val="BodyText"/>
      </w:pPr>
      <w:r>
        <w:t xml:space="preserve">Year</w:t>
      </w:r>
    </w:p>
    <w:p>
      <w:pPr>
        <w:pStyle w:val="BodyText"/>
      </w:pPr>
      <w:r>
        <w:t xml:space="preserve">Key Milestones</w:t>
      </w:r>
    </w:p>
    <w:p>
      <w:pPr>
        <w:pStyle w:val="BodyText"/>
      </w:pPr>
      <w:r>
        <w:t xml:space="preserve">UAE Context Alignment</w:t>
      </w:r>
    </w:p>
    <w:p>
      <w:pPr>
        <w:pStyle w:val="BodyText"/>
      </w:pPr>
      <w:r>
        <w:t xml:space="preserve">Year 1</w:t>
      </w:r>
    </w:p>
    <w:p>
      <w:pPr>
        <w:pStyle w:val="BodyText"/>
      </w:pPr>
      <w:r>
        <w:t xml:space="preserve">Cultural mapping; Lab setup; Pilot zone selection at DIFC/Dubai Industrial City</w:t>
      </w:r>
    </w:p>
    <w:p>
      <w:pPr>
        <w:pStyle w:val="BodyText"/>
      </w:pPr>
      <w:r>
        <w:t xml:space="preserve">Aligns with Dubai 2040 Urban Plan's "Heritage Integration" pillar</w:t>
      </w:r>
    </w:p>
    <w:p>
      <w:pPr>
        <w:pStyle w:val="BodyText"/>
      </w:pPr>
      <w:r>
        <w:t xml:space="preserve">Year 2</w:t>
      </w:r>
    </w:p>
    <w:p>
      <w:pPr>
        <w:pStyle w:val="BodyText"/>
      </w:pPr>
      <w:r>
        <w:t xml:space="preserve">Energy microgrid deployment; Community co-creation workshops; First policy brief to Dubai Municipality</w:t>
      </w:r>
    </w:p>
    <w:p>
      <w:pPr>
        <w:pStyle w:val="BodyText"/>
      </w:pPr>
      <w:r>
        <w:t xml:space="preserve">Supports UAE AI Strategy 2031's "Smart Sustainability" application area</w:t>
      </w:r>
    </w:p>
    <w:p>
      <w:pPr>
        <w:pStyle w:val="BodyText"/>
      </w:pPr>
      <w:r>
        <w:t xml:space="preserve">Year 3</w:t>
      </w:r>
    </w:p>
    <w:p>
      <w:pPr>
        <w:pStyle w:val="BodyText"/>
      </w:pPr>
      <w:r>
        <w:t xml:space="preserve">Final framework validation; International conference in Dubai (co-hosted with UN-Habitat); PhD student thesis completions</w:t>
      </w:r>
    </w:p>
    <w:p>
      <w:pPr>
        <w:pStyle w:val="BodyText"/>
      </w:pPr>
      <w:r>
        <w:rPr>
          <w:bCs/>
          <w:b/>
        </w:rPr>
        <w:t xml:space="preserve">Positions UAE as a global sustainability thought leader</w:t>
      </w:r>
    </w:p>
    <w:p>
      <w:pPr>
        <w:pStyle w:val="BodyText"/>
      </w:pPr>
      <w:r>
        <w:t xml:space="preserve">Required resources include access to Dubai's Smart City Infrastructure, $750,000 in research funding (solicited from UAE Research Council), and cross-departmental collaboration with Engineering and Social Sciences faculties.</w:t>
      </w:r>
    </w:p>
    <w:bookmarkEnd w:id="25"/>
    <w:bookmarkStart w:id="26" w:name="X339c78446ebd2ff78d015501f068af7bacc76ba"/>
    <w:p>
      <w:pPr>
        <w:pStyle w:val="Heading2"/>
      </w:pPr>
      <w:r>
        <w:t xml:space="preserve">VII. Conclusion: A Transformative Academic Leadership Vision</w:t>
      </w:r>
    </w:p>
    <w:p>
      <w:pPr>
        <w:pStyle w:val="FirstParagraph"/>
      </w:pPr>
      <w:r>
        <w:t xml:space="preserve">This Thesis Proposal transcends traditional academic work by positioning the Professor role as a strategic engine for Dubai's sustainable transformation. The research directly addresses urgent urban challenges through context-specific innovation, leveraging the unique advantages of United Arab Emirates Dubai as both a living laboratory and global showcase for desert-city sustainability. As the appointed Professor, I will lead not merely research but institutional impact—translating academic insights into operational tools that empower Dubai to become the world's most sustainable metropolis in an arid environment. This work embodies the UAE's national ethos of "innovation rooted in heritage," ensuring that every scholarly output advances both local community welfare and global sustainability knowledge. The proposed Thesis Proposal thus represents a vital investment in building academic leadership capable of elevating Dubai's status as a beacon of intelligent urbanism for the 21st century.</w:t>
      </w:r>
    </w:p>
    <w:p>
      <w:pPr>
        <w:pStyle w:val="BodyText"/>
      </w:pPr>
      <w:r>
        <w:rPr>
          <w:iCs/>
          <w:i/>
        </w:rPr>
        <w:t xml:space="preserve">This Thesis Proposal demonstrates how Professor-led research can directly catalyze the United Arab Emirates Dubai's vision for a resilient, culturally rich, and technologically advanced future. The proposed work promises to deliver scholarly excellence while serving as a model for responsible academic engagement in one of the world's most ambitious urban ecosystems.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Innovation in United Arab Emirates Dubai</dc:title>
  <dc:creator/>
  <dc:language>en</dc:language>
  <cp:keywords/>
  <dcterms:created xsi:type="dcterms:W3CDTF">2026-07-24T22:26:51Z</dcterms:created>
  <dcterms:modified xsi:type="dcterms:W3CDTF">2026-07-24T22:26:51Z</dcterms:modified>
</cp:coreProperties>
</file>

<file path=docProps/custom.xml><?xml version="1.0" encoding="utf-8"?>
<Properties xmlns="http://schemas.openxmlformats.org/officeDocument/2006/custom-properties" xmlns:vt="http://schemas.openxmlformats.org/officeDocument/2006/docPropsVTypes"/>
</file>