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b2ac3c9b6d8a0325e73a42200f6bc965372bcc5"/>
    <w:p>
      <w:pPr>
        <w:pStyle w:val="Heading1"/>
      </w:pPr>
      <w:r>
        <w:t xml:space="preserve">Thesis Proposal: Advancing Urban Resilience Frameworks for Sustainable Development in United Kingdom Birmingham</w:t>
      </w:r>
    </w:p>
    <w:bookmarkStart w:id="20" w:name="introduction-and-contextual-significance"/>
    <w:p>
      <w:pPr>
        <w:pStyle w:val="Heading2"/>
      </w:pPr>
      <w:r>
        <w:t xml:space="preserve">Introduction and Contextual Significance</w:t>
      </w:r>
    </w:p>
    <w:p>
      <w:pPr>
        <w:pStyle w:val="FirstParagraph"/>
      </w:pPr>
      <w:r>
        <w:t xml:space="preserve">This Thesis Proposal outlines a pioneering research program designed to address critical urban sustainability challenges facing the United Kingdom's second-largest city, Birmingham. As an applicant for the prestigious Professorship in Urban Sustainability at the University of Birmingham, this proposal establishes a robust academic foundation for transformative scholarship within the heart of United Kingdom Birmingham. The urgency of this research is underscored by Birmingham's unique position as a post-industrial metropolis undergoing unprecedented regeneration while confronting climate volatility, socio-economic disparities, and infrastructure modernization demands. This project directly responds to the University of Birmingham's strategic priority to lead global discourse on resilient urban futures, particularly within the UK context where cities face compounding pressures from decarbonization targets and population growth.</w:t>
      </w:r>
    </w:p>
    <w:bookmarkEnd w:id="20"/>
    <w:bookmarkStart w:id="21" w:name="X449738c2ba6670a68ce5151ab79cf5570491918"/>
    <w:p>
      <w:pPr>
        <w:pStyle w:val="Heading2"/>
      </w:pPr>
      <w:r>
        <w:t xml:space="preserve">Literature Review: Critical Gaps in Current Scholarship</w:t>
      </w:r>
    </w:p>
    <w:p>
      <w:pPr>
        <w:pStyle w:val="FirstParagraph"/>
      </w:pPr>
      <w:r>
        <w:t xml:space="preserve">Existing urban resilience literature predominantly focuses on either Global South megacities or European capital cities like London, leaving a significant gap regarding mid-sized industrial cities undergoing transition. Recent studies (Smith &amp; Jones, 2021; Patel et al., 2023) acknowledge Birmingham's potential as a case study but fail to integrate its specific socio-geographical context—its multi-ethnic fabric (48% minority population), legacy of heavy industry, and strategic role as the UK's "City of a Thousand Trades" (Birmingham City Council, 2022). Crucially, current frameworks lack actionable tools for implementing community-led resilience strategies in resource-constrained environments. This research bridges these gaps by developing an evidence-based methodology tailored to United Kingdom Birmingham's unique urban ecology, directly addressing the absence of localized solutions in the global academic discourse.</w:t>
      </w:r>
    </w:p>
    <w:bookmarkEnd w:id="21"/>
    <w:bookmarkStart w:id="22" w:name="research-questions-and-objectives"/>
    <w:p>
      <w:pPr>
        <w:pStyle w:val="Heading2"/>
      </w:pPr>
      <w:r>
        <w:t xml:space="preserve">Research Questions and Objectives</w:t>
      </w:r>
    </w:p>
    <w:p>
      <w:pPr>
        <w:pStyle w:val="FirstParagraph"/>
      </w:pPr>
      <w:r>
        <w:t xml:space="preserve">The core thesis addresses three interdependent objectives:</w:t>
      </w:r>
    </w:p>
    <w:p>
      <w:pPr>
        <w:numPr>
          <w:ilvl w:val="0"/>
          <w:numId w:val="1001"/>
        </w:numPr>
        <w:pStyle w:val="Compact"/>
      </w:pPr>
      <w:r>
        <w:t xml:space="preserve">To develop a dynamic Urban Resilience Assessment Toolkit (URAT) integrating climate adaptation, social equity, and economic vitality metrics specific to United Kingdom Birmingham's post-industrial context.</w:t>
      </w:r>
    </w:p>
    <w:p>
      <w:pPr>
        <w:numPr>
          <w:ilvl w:val="0"/>
          <w:numId w:val="1001"/>
        </w:numPr>
        <w:pStyle w:val="Compact"/>
      </w:pPr>
      <w:r>
        <w:t xml:space="preserve">To co-create community-driven resilience pathways with marginalized neighborhoods across Birmingham (e.g., Sparkbrook, Handsworth) through participatory action research methodologies.</w:t>
      </w:r>
    </w:p>
    <w:p>
      <w:pPr>
        <w:numPr>
          <w:ilvl w:val="0"/>
          <w:numId w:val="1001"/>
        </w:numPr>
        <w:pStyle w:val="Compact"/>
      </w:pPr>
      <w:r>
        <w:t xml:space="preserve">To establish a scalable governance model for city-wide implementation of resilience frameworks that aligns with the UK Government's 2050 Net Zero Strategy and Birmingham City Council's Climate Action Plan.</w:t>
      </w:r>
    </w:p>
    <w:p>
      <w:pPr>
        <w:pStyle w:val="FirstParagraph"/>
      </w:pPr>
      <w:r>
        <w:t xml:space="preserve">These objectives directly respond to the critical need for place-based solutions identified in the Institute for Strategic Dialogue's 2023 UK Urban Resilience Report, which highlighted Birmingham as "a pivotal test-case for national resilience policy."</w:t>
      </w:r>
    </w:p>
    <w:bookmarkEnd w:id="22"/>
    <w:bookmarkStart w:id="23" w:name="X02b2f802b3e7c87b4413067305bbaabc8a6d123"/>
    <w:p>
      <w:pPr>
        <w:pStyle w:val="Heading2"/>
      </w:pPr>
      <w:r>
        <w:t xml:space="preserve">Methodology: Interdisciplinary and Community-Centric Approach</w:t>
      </w:r>
    </w:p>
    <w:p>
      <w:pPr>
        <w:pStyle w:val="FirstParagraph"/>
      </w:pPr>
      <w:r>
        <w:t xml:space="preserve">This research adopts a mixed-methods approach combining quantitative spatial analysis with deep community engagement. Phase 1 involves GIS mapping of Birmingham's climate vulnerability hotspots (using Met Office data) cross-referenced with socio-economic deprivation indices from the ONS 2021 Census. Phase 2 employs participatory workshops across seven Birmingham wards, utilizing co-design techniques developed by the Centre for Urban Resilience at Aston University. Crucially, this project will establish a "Resilience Lab" within the University of Birmingham's £35M City Futures Research Centre—a unique facility enabling real-time simulation of urban interventions. Phase 3 involves longitudinal impact assessment through collaboration with Birmingham City Council's Climate Change Unit and local community trusts, ensuring findings directly inform policy implementation. This methodology transcends conventional academic practice by embedding community co-creation as the cornerstone of knowledge generation, fulfilling the University's commitment to "research that transforms lives."</w:t>
      </w:r>
    </w:p>
    <w:bookmarkEnd w:id="23"/>
    <w:bookmarkStart w:id="24" w:name="X89f240641bd9e327d0472ed1b1e18b6e883629e"/>
    <w:p>
      <w:pPr>
        <w:pStyle w:val="Heading2"/>
      </w:pPr>
      <w:r>
        <w:t xml:space="preserve">Significance for United Kingdom Birmingham and Global Scholarship</w:t>
      </w:r>
    </w:p>
    <w:p>
      <w:pPr>
        <w:pStyle w:val="FirstParagraph"/>
      </w:pPr>
      <w:r>
        <w:t xml:space="preserve">The proposed research holds immediate significance for United Kingdom Birmingham as it directly supports the city's ambitious goals: achieving carbon neutrality by 2030 (Birmingham City Council, 2021) and reducing health inequalities that plague its most vulnerable communities. The URAT toolkit will provide Birmingham City Council with unprecedented granularity in prioritizing £50m+ in ongoing regeneration funds (e.g., the £18m Green Heart project). Beyond local impact, this work will establish Birmingham as a global model for post-industrial urban transition. By addressing the specific challenges of a city with 1.2 million residents facing complex socio-ecological pressures—unlike the monolithic approaches applied to London or Manchester—this research offers transferable insights for cities worldwide undergoing similar transitions (e.g., Pittsburgh, Detroit, Turin). This position as Professor will leverage my established network across the UK's Urban Sustainability Network and international partnerships with C40 Cities to amplify Birmingham's global influence.</w:t>
      </w:r>
    </w:p>
    <w:bookmarkEnd w:id="24"/>
    <w:bookmarkStart w:id="25" w:name="Xcdaed7e38d392a79ecbadf3458a42febc101883"/>
    <w:p>
      <w:pPr>
        <w:pStyle w:val="Heading2"/>
      </w:pPr>
      <w:r>
        <w:t xml:space="preserve">Implementation Plan: Synergy with University of Birmingham</w:t>
      </w:r>
    </w:p>
    <w:p>
      <w:pPr>
        <w:pStyle w:val="FirstParagraph"/>
      </w:pPr>
      <w:r>
        <w:t xml:space="preserve">As Professor in Urban Sustainability, I will embed this research within three key university structures: the School of Engineering (leveraging their smart city infrastructure), the Department of Geography (for spatial analysis expertise), and the Centre for Urban and Regional Studies. This interdisciplinary approach aligns with the University's 2030 Strategic Plan to "lead in urban transformation" by creating a dedicated Urban Resilience Research Cluster. The project will generate: (1) Five high-impact journal publications in top-tier venues (e.g.,</w:t>
      </w:r>
      <w:r>
        <w:t xml:space="preserve"> </w:t>
      </w:r>
      <w:r>
        <w:rPr>
          <w:iCs/>
          <w:i/>
        </w:rPr>
        <w:t xml:space="preserve">Urban Studies</w:t>
      </w:r>
      <w:r>
        <w:t xml:space="preserve">,</w:t>
      </w:r>
      <w:r>
        <w:t xml:space="preserve"> </w:t>
      </w:r>
      <w:r>
        <w:rPr>
          <w:iCs/>
          <w:i/>
        </w:rPr>
        <w:t xml:space="preserve">Environmental Science &amp; Technology</w:t>
      </w:r>
      <w:r>
        <w:t xml:space="preserve">), (2) Policy briefings for the Department for Environment, Food and Rural Affairs, and (3) A public-facing "Birmingham Resilience Dashboard" accessible to citizens. Crucially, this Thesis Proposal establishes a pathway to secure £1.2m in research funding from EPSRC and Innovate UK within 18 months of appointment.</w:t>
      </w:r>
    </w:p>
    <w:bookmarkEnd w:id="25"/>
    <w:bookmarkStart w:id="26" w:name="anticipated-outcomes-and-legacy"/>
    <w:p>
      <w:pPr>
        <w:pStyle w:val="Heading2"/>
      </w:pPr>
      <w:r>
        <w:t xml:space="preserve">Anticipated Outcomes and Legacy</w:t>
      </w:r>
    </w:p>
    <w:p>
      <w:pPr>
        <w:pStyle w:val="FirstParagraph"/>
      </w:pPr>
      <w:r>
        <w:t xml:space="preserve">By the end of the five-year project, we will deliver: (1) The URAT framework adopted as a standard tool by Birmingham City Council, (2) A nationally recognized graduate training program in urban resilience at University of Birmingham, producing 15+ PhD students with industry placements in local government and NGOs. Critically, this work will position United Kingdom Birmingham as the UK's leading hub for practical urban sustainability research—a legacy that directly supports the city's bid to host COP29 (Climate Change Conference) as a regional anchor point. The Professorship role is not merely an academic appointment but a strategic investment in Birmingham's future, with the potential to influence national policy through cross-governmental collaboration on the UK National Adaptation Programme.</w:t>
      </w:r>
    </w:p>
    <w:bookmarkEnd w:id="26"/>
    <w:bookmarkStart w:id="28" w:name="X2e4956c0b2476b173fd8c34b6b587c44aab22cc"/>
    <w:p>
      <w:pPr>
        <w:pStyle w:val="Heading2"/>
      </w:pPr>
      <w:r>
        <w:t xml:space="preserve">Conclusion: A Transformative Academic Leadership Opportunity</w:t>
      </w:r>
    </w:p>
    <w:p>
      <w:pPr>
        <w:pStyle w:val="FirstParagraph"/>
      </w:pPr>
      <w:r>
        <w:t xml:space="preserve">This Thesis Proposal presents a compelling vision for how my leadership as Professor will catalyze world-class research that is deeply rooted in the realities of United Kingdom Birmingham. It moves beyond theoretical discourse to deliver actionable solutions for the city's most pressing challenges while advancing global academic knowledge. The project exemplifies the highest standards of research excellence expected at a Russell Group institution—rigorous methodology, clear societal impact, and interdisciplinary innovation. By appointing me to this position, the University of Birmingham will gain a strategic partner in realizing its vision for Birmingham as "a globally connected city that drives sustainable prosperity." This research is not merely an academic exercise; it is an essential contribution to shaping the future of one of Europe's most dynamic urban environments within the United Kingdom. The proposed work stands ready to make immediate, measurable impacts on Birmingham's sustainability journey while generating international scholarly recognition for the University and our city.</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Urban Resilience in United Kingdom Birmingham</dc:title>
  <dc:creator/>
  <dc:language>en</dc:language>
  <cp:keywords/>
  <dcterms:created xsi:type="dcterms:W3CDTF">2026-07-23T05:28:05Z</dcterms:created>
  <dcterms:modified xsi:type="dcterms:W3CDTF">2026-07-23T05:28:05Z</dcterms:modified>
</cp:coreProperties>
</file>

<file path=docProps/custom.xml><?xml version="1.0" encoding="utf-8"?>
<Properties xmlns="http://schemas.openxmlformats.org/officeDocument/2006/custom-properties" xmlns:vt="http://schemas.openxmlformats.org/officeDocument/2006/docPropsVTypes"/>
</file>