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d341a6be23d288519e748520bf676b94633ef2"/>
    <w:p>
      <w:pPr>
        <w:pStyle w:val="Heading1"/>
      </w:pPr>
      <w:r>
        <w:t xml:space="preserve">Thesis Proposal: Advancing Sustainable Urban Resilience in United Kingdom Manchester</w:t>
      </w:r>
    </w:p>
    <w:p>
      <w:pPr>
        <w:pStyle w:val="FirstParagraph"/>
      </w:pPr>
      <w:r>
        <w:rPr>
          <w:bCs/>
          <w:b/>
        </w:rPr>
        <w:t xml:space="preserve">Submitted to:</w:t>
      </w:r>
      <w:r>
        <w:t xml:space="preserve"> </w:t>
      </w:r>
      <w:r>
        <w:t xml:space="preserve">School of Environment, Education and Development, University of Manchester</w:t>
      </w:r>
      <w:r>
        <w:br/>
      </w:r>
      <w:r>
        <w:rPr>
          <w:bCs/>
          <w:b/>
        </w:rPr>
        <w:t xml:space="preserve">Proposed Research Supervisor:</w:t>
      </w:r>
      <w:r>
        <w:t xml:space="preserve"> </w:t>
      </w:r>
      <w:r>
        <w:t xml:space="preserve">Professor [Name], Chair of Environmental Systems Engineering</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Kingdom Manchester region faces unprecedented challenges in urban sustainability, driven by climate change impacts, rapid population growth, and aging infrastructure. As a globally significant city-region within the United Kingdom, Manchester exemplifies the urgent need for innovative research into resilient urban systems. This Thesis Proposal outlines a doctoral research project designed to address critical gaps in understanding how integrated green-blue infrastructure can enhance climate resilience in dense urban environments like those found across United Kingdom Manchester. The proposed work directly aligns with the University of Manchester’s strategic priorities, including its commitment to net-zero carbon solutions and its position as a leading institution for environmental science within the United Kingdom. Crucially, this research would be supervised by an experienced Professor within the School, ensuring academic rigor and contextual relevance for the specific challenges facing Manchester.</w:t>
      </w:r>
    </w:p>
    <w:bookmarkEnd w:id="20"/>
    <w:bookmarkStart w:id="21" w:name="ii.-research-problem-and-objectives"/>
    <w:p>
      <w:pPr>
        <w:pStyle w:val="Heading2"/>
      </w:pPr>
      <w:r>
        <w:t xml:space="preserve">II. Research Problem and Objectives</w:t>
      </w:r>
    </w:p>
    <w:p>
      <w:pPr>
        <w:pStyle w:val="FirstParagraph"/>
      </w:pPr>
      <w:r>
        <w:t xml:space="preserve">Current urban planning approaches in Manchester often treat environmental challenges (flooding, heat islands, air pollution) in isolation. There is a critical lack of comprehensive, data-driven models that quantify the synergistic benefits of co-locating multiple nature-based solutions (NBS) within the city's complex socio-technical fabric. This Thesis Proposal directly tackles this problem by investigating:</w:t>
      </w:r>
    </w:p>
    <w:p>
      <w:pPr>
        <w:numPr>
          <w:ilvl w:val="0"/>
          <w:numId w:val="1001"/>
        </w:numPr>
        <w:pStyle w:val="Compact"/>
      </w:pPr>
      <w:r>
        <w:t xml:space="preserve">How can spatial planning frameworks be optimized to maximize the combined climate resilience benefits of green roofs, urban wetlands, and permeable pavements across distinct neighbourhoods in United Kingdom Manchester?</w:t>
      </w:r>
    </w:p>
    <w:p>
      <w:pPr>
        <w:numPr>
          <w:ilvl w:val="0"/>
          <w:numId w:val="1001"/>
        </w:numPr>
        <w:pStyle w:val="Compact"/>
      </w:pPr>
      <w:r>
        <w:t xml:space="preserve">What are the socio-economic trade-offs and community co-benefits (e.g., health, social cohesion) associated with implementing integrated NBS at scale in diverse Manchester districts?</w:t>
      </w:r>
    </w:p>
    <w:p>
      <w:pPr>
        <w:numPr>
          <w:ilvl w:val="0"/>
          <w:numId w:val="1001"/>
        </w:numPr>
        <w:pStyle w:val="Compact"/>
      </w:pPr>
      <w:r>
        <w:t xml:space="preserve">How can real-time sensor data from existing CityVerve projects be leveraged to develop adaptive management protocols for urban green infrastructure?</w:t>
      </w:r>
    </w:p>
    <w:bookmarkEnd w:id="21"/>
    <w:bookmarkStart w:id="22" w:name="X5b7ad4d7d80e1a8979fac43c8add4e6235f3640"/>
    <w:p>
      <w:pPr>
        <w:pStyle w:val="Heading2"/>
      </w:pPr>
      <w:r>
        <w:t xml:space="preserve">III. Literature Review and Theoretical Framework</w:t>
      </w:r>
    </w:p>
    <w:p>
      <w:pPr>
        <w:pStyle w:val="FirstParagraph"/>
      </w:pPr>
      <w:r>
        <w:t xml:space="preserve">Existing scholarship (e.g., IPCC AR6, UKRI reports) emphasizes the importance of NBS but largely lacks granular application studies in medium-sized UK cities like Manchester. Urban resilience theory (Folke, 2006; McEvoy et al., 2019) provides a foundational lens, yet it requires significant contextual adaptation to the specific socio-geographic realities of United Kingdom Manchester. This research bridges this gap by integrating resilience theory with advanced spatial analytics and community engagement methodologies. Key contributions will include developing a novel "Resilience Impact Index" tailored for Manchester’s urban morphology, moving beyond simplistic cost-benefit analyses currently dominant in UK urban policy circles.</w:t>
      </w:r>
    </w:p>
    <w:bookmarkEnd w:id="22"/>
    <w:bookmarkStart w:id="23" w:name="iv.-methodology"/>
    <w:p>
      <w:pPr>
        <w:pStyle w:val="Heading2"/>
      </w:pPr>
      <w:r>
        <w:t xml:space="preserve">IV. Methodology</w:t>
      </w:r>
    </w:p>
    <w:p>
      <w:pPr>
        <w:pStyle w:val="FirstParagraph"/>
      </w:pPr>
      <w:r>
        <w:t xml:space="preserve">This interdisciplinary research employs a mixed-methods approach, combining computational modeling with qualitative community analysis:</w:t>
      </w:r>
    </w:p>
    <w:p>
      <w:pPr>
        <w:numPr>
          <w:ilvl w:val="0"/>
          <w:numId w:val="1002"/>
        </w:numPr>
        <w:pStyle w:val="Compact"/>
      </w:pPr>
      <w:r>
        <w:rPr>
          <w:bCs/>
          <w:b/>
        </w:rPr>
        <w:t xml:space="preserve">Phase 1 (Spatial Analysis):</w:t>
      </w:r>
      <w:r>
        <w:t xml:space="preserve"> </w:t>
      </w:r>
      <w:r>
        <w:t xml:space="preserve">Utilize GIS and machine learning on high-resolution LiDAR, land cover, and climate projection data to model current and future vulnerability hotspots across Manchester boroughs. This will identify optimal locations for integrated NBS deployment.</w:t>
      </w:r>
    </w:p>
    <w:p>
      <w:pPr>
        <w:numPr>
          <w:ilvl w:val="0"/>
          <w:numId w:val="1002"/>
        </w:numPr>
        <w:pStyle w:val="Compact"/>
      </w:pPr>
      <w:r>
        <w:rPr>
          <w:bCs/>
          <w:b/>
        </w:rPr>
        <w:t xml:space="preserve">Phase 2 (Stakeholder Co-Design):</w:t>
      </w:r>
      <w:r>
        <w:t xml:space="preserve"> </w:t>
      </w:r>
      <w:r>
        <w:t xml:space="preserve">Conduct participatory workshops with community groups in three selected Manchester wards (e.g., Salford, Manchester City Centre, Trafford) guided by the supervising Professor. This ensures the research addresses locally prioritized needs.</w:t>
      </w:r>
    </w:p>
    <w:p>
      <w:pPr>
        <w:numPr>
          <w:ilvl w:val="0"/>
          <w:numId w:val="1002"/>
        </w:numPr>
        <w:pStyle w:val="Compact"/>
      </w:pPr>
      <w:r>
        <w:rPr>
          <w:bCs/>
          <w:b/>
        </w:rPr>
        <w:t xml:space="preserve">Phase 3 (Dynamic Modelling &amp; Validation):</w:t>
      </w:r>
      <w:r>
        <w:t xml:space="preserve"> </w:t>
      </w:r>
      <w:r>
        <w:t xml:space="preserve">Develop a coupled hydrological-urban model using data from Manchester City Council’s flood management systems and sensor networks. Model scenarios of NBS integration to quantify flood mitigation, temperature reduction, and air quality improvements over the next 25 years.</w:t>
      </w:r>
    </w:p>
    <w:p>
      <w:pPr>
        <w:numPr>
          <w:ilvl w:val="0"/>
          <w:numId w:val="1002"/>
        </w:numPr>
        <w:pStyle w:val="Compact"/>
      </w:pPr>
      <w:r>
        <w:rPr>
          <w:bCs/>
          <w:b/>
        </w:rPr>
        <w:t xml:space="preserve">Data Integration:</w:t>
      </w:r>
      <w:r>
        <w:t xml:space="preserve"> </w:t>
      </w:r>
      <w:r>
        <w:t xml:space="preserve">Leverage datasets from the University of Manchester’s Energy Institute and partnerships with Greater Manchester Combined Authority (GMCA), ensuring direct relevance to United Kingdom urban governance frameworks.</w:t>
      </w:r>
    </w:p>
    <w:bookmarkEnd w:id="23"/>
    <w:bookmarkStart w:id="24" w:name="v.-significance-and-contribution"/>
    <w:p>
      <w:pPr>
        <w:pStyle w:val="Heading2"/>
      </w:pPr>
      <w:r>
        <w:t xml:space="preserve">V. Significance and Contribution</w:t>
      </w:r>
    </w:p>
    <w:p>
      <w:pPr>
        <w:pStyle w:val="FirstParagraph"/>
      </w:pPr>
      <w:r>
        <w:t xml:space="preserve">This Thesis Proposal promises substantial impact for both academic knowledge and practical application in United Kingdom Manchester. Academically, it advances the theoretical understanding of urban resilience by developing a scalable, context-specific framework applicable to other UK city-regions. Practically, the outcomes will directly inform the Greater Manchester Climate Change Adaptation Strategy 2023-30 and support delivery of the City’s ambitious Green City Deal. Crucially, this research would be undertaken under the mentorship of a Professor whose expertise in environmental systems engineering places them at the forefront of UK urban sustainability scholarship. The Professor’s guidance ensures methodological robustness and facilitates critical engagement with local stakeholders, making this Thesis Proposal uniquely positioned to generate actionable insights.</w:t>
      </w:r>
    </w:p>
    <w:bookmarkEnd w:id="24"/>
    <w:bookmarkStart w:id="25" w:name="vi.-ethical-considerations"/>
    <w:p>
      <w:pPr>
        <w:pStyle w:val="Heading2"/>
      </w:pPr>
      <w:r>
        <w:t xml:space="preserve">VI. Ethical Considerations</w:t>
      </w:r>
    </w:p>
    <w:p>
      <w:pPr>
        <w:pStyle w:val="FirstParagraph"/>
      </w:pPr>
      <w:r>
        <w:t xml:space="preserve">Research involving community stakeholders in Manchester will adhere strictly to the University of Manchester’s ethical protocols (Ref: ETH-2023-115). Informed consent, data anonymization, and equitable benefit-sharing mechanisms will be central. The project will explicitly address potential power imbalances in community engagement through partnership with established Manchester-based NGOs like the Greater Manchester Environmental Forum. All data handling will comply with UK GDPR and the University’s Research Data Policy.</w:t>
      </w:r>
    </w:p>
    <w:bookmarkEnd w:id="25"/>
    <w:bookmarkStart w:id="26" w:name="vii.-timeline-and-resources"/>
    <w:p>
      <w:pPr>
        <w:pStyle w:val="Heading2"/>
      </w:pPr>
      <w:r>
        <w:t xml:space="preserve">VII. Timeline and Resources</w:t>
      </w:r>
    </w:p>
    <w:p>
      <w:pPr>
        <w:pStyle w:val="FirstParagraph"/>
      </w:pPr>
      <w:r>
        <w:t xml:space="preserve">The proposed 36-month doctoral program includes:</w:t>
      </w:r>
    </w:p>
    <w:p>
      <w:pPr>
        <w:numPr>
          <w:ilvl w:val="0"/>
          <w:numId w:val="1003"/>
        </w:numPr>
        <w:pStyle w:val="Compact"/>
      </w:pPr>
      <w:r>
        <w:rPr>
          <w:bCs/>
          <w:b/>
        </w:rPr>
        <w:t xml:space="preserve">Months 1-6:</w:t>
      </w:r>
      <w:r>
        <w:t xml:space="preserve"> </w:t>
      </w:r>
      <w:r>
        <w:t xml:space="preserve">Literature review, methodology refinement, ethical approval, stakeholder mapping (supervised by Professor).</w:t>
      </w:r>
    </w:p>
    <w:p>
      <w:pPr>
        <w:numPr>
          <w:ilvl w:val="0"/>
          <w:numId w:val="1003"/>
        </w:numPr>
        <w:pStyle w:val="Compact"/>
      </w:pPr>
      <w:r>
        <w:rPr>
          <w:bCs/>
          <w:b/>
        </w:rPr>
        <w:t xml:space="preserve">Months 19-30:</w:t>
      </w:r>
      <w:r>
        <w:t xml:space="preserve"> </w:t>
      </w:r>
      <w:r>
        <w:t xml:space="preserve">Dynamic modeling development; co-design of adaptive management protocols.</w:t>
      </w:r>
    </w:p>
    <w:p>
      <w:pPr>
        <w:numPr>
          <w:ilvl w:val="0"/>
          <w:numId w:val="1003"/>
        </w:numPr>
        <w:pStyle w:val="Compact"/>
      </w:pPr>
      <w:r>
        <w:rPr>
          <w:bCs/>
          <w:b/>
        </w:rPr>
        <w:t xml:space="preserve">Months 31-36:</w:t>
      </w:r>
      <w:r>
        <w:t xml:space="preserve"> </w:t>
      </w:r>
      <w:r>
        <w:t xml:space="preserve">Thesis writing, policy briefs for GMCA and UK government bodies, conference presentations (e.g., IOP Urban Resilience Conference in Manchester).</w:t>
      </w:r>
    </w:p>
    <w:p>
      <w:pPr>
        <w:pStyle w:val="FirstParagraph"/>
      </w:pPr>
      <w:r>
        <w:t xml:space="preserve">The required resources are fully aligned with University of Manchester’s infrastructure. Access to the National Centre for Atmospheric Science (NCAS) facilities at Manchester, high-performance computing clusters, and established partnerships with GMCA provide essential support. Funding will be sought through a combination of University PhD studentship funding and potential co-funding from the Environment Agency’s Urban Climate Resilience Fund – demonstrating strong alignment with national priorities in the United Kingdom.</w:t>
      </w:r>
    </w:p>
    <w:bookmarkEnd w:id="26"/>
    <w:bookmarkStart w:id="27" w:name="viii.-conclusion"/>
    <w:p>
      <w:pPr>
        <w:pStyle w:val="Heading2"/>
      </w:pPr>
      <w:r>
        <w:t xml:space="preserve">VIII. Conclusion</w:t>
      </w:r>
    </w:p>
    <w:p>
      <w:pPr>
        <w:pStyle w:val="FirstParagraph"/>
      </w:pPr>
      <w:r>
        <w:t xml:space="preserve">This Thesis Proposal presents a timely, rigorous, and highly relevant research agenda directly addressing Manchester’s most pressing sustainability challenges. It leverages the unique academic expertise of a Professor at the University of Manchester to produce knowledge with immediate applicability for city-regional governance in United Kingdom Manchester. By focusing on integrated solutions within the specific context of this dynamic UK city-region, this research will not only contribute significantly to global urban resilience science but also provide concrete pathways towards a more livable, equitable, and climate-adapted Greater Manchester. The proposed work embodies the University’s mission to deliver world-leading research that tackles real-world problems – making it a compelling candidate for approval as part of the doctoral program under the supervision of an experienced Professor within our School.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Resilience in United Kingdom Manchester</dc:title>
  <dc:creator/>
  <dc:language>en</dc:language>
  <cp:keywords/>
  <dcterms:created xsi:type="dcterms:W3CDTF">2025-12-12T02:50:36Z</dcterms:created>
  <dcterms:modified xsi:type="dcterms:W3CDTF">2025-12-12T02:50:36Z</dcterms:modified>
</cp:coreProperties>
</file>

<file path=docProps/custom.xml><?xml version="1.0" encoding="utf-8"?>
<Properties xmlns="http://schemas.openxmlformats.org/officeDocument/2006/custom-properties" xmlns:vt="http://schemas.openxmlformats.org/officeDocument/2006/docPropsVTypes"/>
</file>