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Resilience</w:t>
      </w:r>
      <w:r>
        <w:t xml:space="preserve"> </w:t>
      </w:r>
      <w:r>
        <w:t xml:space="preserve">and</w:t>
      </w:r>
      <w:r>
        <w:t xml:space="preserve"> </w:t>
      </w:r>
      <w:r>
        <w:t xml:space="preserve">Community</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0f8220b0b965c1ad9f16ce1cf8243a0d7707168"/>
    <w:p>
      <w:pPr>
        <w:pStyle w:val="Heading1"/>
      </w:pPr>
      <w:r>
        <w:t xml:space="preserve">Thesis Proposal: Advancing Equitable Climate Adaptation Frameworks for Coastal Urban Systems in United States Miami</w:t>
      </w:r>
    </w:p>
    <w:p>
      <w:pPr>
        <w:pStyle w:val="FirstParagraph"/>
      </w:pPr>
      <w:r>
        <w:rPr>
          <w:bCs/>
          <w:b/>
        </w:rPr>
        <w:t xml:space="preserve">Submitted By:</w:t>
      </w:r>
      <w:r>
        <w:t xml:space="preserve"> </w:t>
      </w:r>
      <w:r>
        <w:t xml:space="preserve">[Student Name]</w:t>
      </w:r>
    </w:p>
    <w:p>
      <w:pPr>
        <w:pStyle w:val="BodyText"/>
      </w:pPr>
      <w:r>
        <w:rPr>
          <w:bCs/>
          <w:b/>
        </w:rPr>
        <w:t xml:space="preserve">Supervising Professor:</w:t>
      </w:r>
      <w:r>
        <w:t xml:space="preserve"> </w:t>
      </w:r>
      <w:r>
        <w:t xml:space="preserve">Dr. Elena Rodriguez</w:t>
      </w:r>
    </w:p>
    <w:p>
      <w:pPr>
        <w:pStyle w:val="BodyText"/>
      </w:pPr>
      <w:r>
        <w:rPr>
          <w:bCs/>
          <w:b/>
        </w:rPr>
        <w:t xml:space="preserve">Institution:</w:t>
      </w:r>
      <w:r>
        <w:t xml:space="preserve"> </w:t>
      </w:r>
      <w:r>
        <w:t xml:space="preserve">Department of Urban Planning and Environmental Studies, Florida International University (FIU), United States Miami</w:t>
      </w:r>
    </w:p>
    <w:p>
      <w:pPr>
        <w:pStyle w:val="BodyText"/>
      </w:pPr>
      <w:r>
        <w:rPr>
          <w:bCs/>
          <w:b/>
        </w:rPr>
        <w:t xml:space="preserve">Date:</w:t>
      </w:r>
      <w:r>
        <w:t xml:space="preserve"> </w:t>
      </w:r>
      <w:r>
        <w:t xml:space="preserve">October 26, 2023</w:t>
      </w:r>
    </w:p>
    <w:bookmarkStart w:id="20" w:name="X84f3ac7de5300f5d27385c8e2ddb1a99b4b0b9e"/>
    <w:p>
      <w:pPr>
        <w:pStyle w:val="Heading2"/>
      </w:pPr>
      <w:r>
        <w:t xml:space="preserve">I. Introduction: Contextualizing the Urgency in United States Miami</w:t>
      </w:r>
    </w:p>
    <w:p>
      <w:pPr>
        <w:pStyle w:val="FirstParagraph"/>
      </w:pPr>
      <w:r>
        <w:t xml:space="preserve">The City of Miami stands at the forefront of climate vulnerability within the United States, with projections indicating that 75% of its metropolitan area could face chronic flooding by 2060 due to sea-level rise and intensified storm surges. As a globally significant coastal megacity situated in South Florida, Miami exemplifies the critical intersection of urban density, socioeconomic disparity, and climate risk. This thesis proposal addresses a pressing gap in contemporary urban resilience research: the systematic integration of equity-centered frameworks into Miami's climate adaptation planning. The proposed study will be conducted under the guidance of Dr. Elena Rodriguez, a leading Professor in Environmental Justice at FIU with 15 years of fieldwork experience across United States Miami communities, ensuring methodological rigor grounded in local context.</w:t>
      </w:r>
    </w:p>
    <w:bookmarkEnd w:id="20"/>
    <w:bookmarkStart w:id="21" w:name="X396a3c5775fa59de154d663466e8f3b37e10e2d"/>
    <w:p>
      <w:pPr>
        <w:pStyle w:val="Heading2"/>
      </w:pPr>
      <w:r>
        <w:t xml:space="preserve">II. Literature Review: Critical Gaps and Miami-Specific Relevance</w:t>
      </w:r>
    </w:p>
    <w:p>
      <w:pPr>
        <w:pStyle w:val="FirstParagraph"/>
      </w:pPr>
      <w:r>
        <w:t xml:space="preserve">Current scholarship on urban climate resilience (e.g., IPCC AR6, 2023; Siders et al., 2019) predominantly focuses on technological infrastructure, neglecting the socio-ecological dimensions that define Miami's vulnerability. Studies by the Union of Concerned Scientists (2021) reveal that historically marginalized neighborhoods in United States Miami—particularly those with high concentrations of Black and Latinx residents—face 3.7x higher flood risk than affluent areas despite contributing least to carbon emissions. Professor Rodriguez's seminal work on "Climate Gentrification in Coastal Cities" (Journal of Urban Affairs, 2020) exposed how Miami's current resilience initiatives often displace vulnerable populations through property value inflation. This thesis directly responds to these gaps by interrogating whether participatory governance models can mitigate equity erosion during climate adaptation implementation in the United States Miami context.</w:t>
      </w:r>
    </w:p>
    <w:bookmarkEnd w:id="21"/>
    <w:bookmarkStart w:id="22" w:name="iii.-research-questions-and-objectives"/>
    <w:p>
      <w:pPr>
        <w:pStyle w:val="Heading2"/>
      </w:pPr>
      <w:r>
        <w:t xml:space="preserve">III. Research Questions and Objectives</w:t>
      </w:r>
    </w:p>
    <w:p>
      <w:pPr>
        <w:pStyle w:val="FirstParagraph"/>
      </w:pPr>
      <w:r>
        <w:t xml:space="preserve">This study will investigate three interrelated questions under Professor Rodriguez's mentorship:</w:t>
      </w:r>
    </w:p>
    <w:p>
      <w:pPr>
        <w:numPr>
          <w:ilvl w:val="0"/>
          <w:numId w:val="1001"/>
        </w:numPr>
        <w:pStyle w:val="Compact"/>
      </w:pPr>
      <w:r>
        <w:rPr>
          <w:iCs/>
          <w:i/>
        </w:rPr>
        <w:t xml:space="preserve">To what extent do current Miami-Dade County climate resilience policies incorporate community-led adaptation planning in frontline neighborhoods?</w:t>
      </w:r>
    </w:p>
    <w:p>
      <w:pPr>
        <w:numPr>
          <w:ilvl w:val="0"/>
          <w:numId w:val="1001"/>
        </w:numPr>
        <w:pStyle w:val="Compact"/>
      </w:pPr>
      <w:r>
        <w:rPr>
          <w:iCs/>
          <w:i/>
        </w:rPr>
        <w:t xml:space="preserve">How do socioeconomic factors mediate the distribution of adaptive resources across United States Miami's diverse communities?</w:t>
      </w:r>
    </w:p>
    <w:p>
      <w:pPr>
        <w:numPr>
          <w:ilvl w:val="0"/>
          <w:numId w:val="1001"/>
        </w:numPr>
        <w:pStyle w:val="Compact"/>
      </w:pPr>
      <w:r>
        <w:rPr>
          <w:iCs/>
          <w:i/>
        </w:rPr>
        <w:t xml:space="preserve">What policy frameworks could institutionalize equity as a core principle in Miami's climate adaptation governance?</w:t>
      </w:r>
    </w:p>
    <w:p>
      <w:pPr>
        <w:pStyle w:val="FirstParagraph"/>
      </w:pPr>
      <w:r>
        <w:t xml:space="preserve">The primary objectives are to: (1) Map spatial disparities in resilience infrastructure access across 30 Miami neighborhoods; (2) Co-develop an equity metrics toolkit with community stakeholders through participatory workshops; and (3) Propose a policy blueprint for the City of Miami Climate Action Plan revision, validated by Professor Rodriguez's interdisciplinary research network.</w:t>
      </w:r>
    </w:p>
    <w:bookmarkEnd w:id="22"/>
    <w:bookmarkStart w:id="23" w:name="X6dd957d1a1a6a022b63f48c74cbadee90ba2a8f"/>
    <w:p>
      <w:pPr>
        <w:pStyle w:val="Heading2"/>
      </w:pPr>
      <w:r>
        <w:t xml:space="preserve">IV. Methodology: Community-Engaged Action Research</w:t>
      </w:r>
    </w:p>
    <w:p>
      <w:pPr>
        <w:pStyle w:val="FirstParagraph"/>
      </w:pPr>
      <w:r>
        <w:t xml:space="preserve">This mixed-methods study employs a three-phase approach developed with Professor Rodriguez's community partnership protocols:</w:t>
      </w:r>
    </w:p>
    <w:p>
      <w:pPr>
        <w:numPr>
          <w:ilvl w:val="0"/>
          <w:numId w:val="1002"/>
        </w:numPr>
        <w:pStyle w:val="Compact"/>
      </w:pPr>
      <w:r>
        <w:rPr>
          <w:iCs/>
          <w:i/>
        </w:rPr>
        <w:t xml:space="preserve">Geospatial Analysis:</w:t>
      </w:r>
      <w:r>
        <w:t xml:space="preserve"> </w:t>
      </w:r>
      <w:r>
        <w:t xml:space="preserve">Using Miami-Dade GIS databases and LiDAR elevation data, we will quantify flood risk exposure indices across socioeconomic strata (2010-2023). This leverages FIU's Center for Earth Observing Systems expertise, directly relevant to United States Miami's topography.</w:t>
      </w:r>
    </w:p>
    <w:p>
      <w:pPr>
        <w:numPr>
          <w:ilvl w:val="0"/>
          <w:numId w:val="1002"/>
        </w:numPr>
        <w:pStyle w:val="Compact"/>
      </w:pPr>
      <w:r>
        <w:rPr>
          <w:iCs/>
          <w:i/>
        </w:rPr>
        <w:t xml:space="preserve">Participatory Workshops:</w:t>
      </w:r>
      <w:r>
        <w:t xml:space="preserve"> </w:t>
      </w:r>
      <w:r>
        <w:t xml:space="preserve">In collaboration with local NGOs (e.g., Mi Familia Vota, Greater Miami Chamber of Commerce), 12 community dialogues will be held in neighborhoods like Little Havana and Liberty City. Professor Rodriguez has established trust through her decade-long work with these communities, ensuring ethical engagement.</w:t>
      </w:r>
    </w:p>
    <w:p>
      <w:pPr>
        <w:numPr>
          <w:ilvl w:val="0"/>
          <w:numId w:val="1002"/>
        </w:numPr>
        <w:pStyle w:val="Compact"/>
      </w:pPr>
      <w:r>
        <w:rPr>
          <w:iCs/>
          <w:i/>
        </w:rPr>
        <w:t xml:space="preserve">Policy Analysis:</w:t>
      </w:r>
      <w:r>
        <w:t xml:space="preserve"> </w:t>
      </w:r>
      <w:r>
        <w:t xml:space="preserve">Comparative assessment of Miami's Climate Action Plan (2023) against equity frameworks from Rotterdam and Jakarta, contextualized through interviews with 15 municipal planners and community leaders.</w:t>
      </w:r>
    </w:p>
    <w:p>
      <w:pPr>
        <w:pStyle w:val="FirstParagraph"/>
      </w:pPr>
      <w:r>
        <w:t xml:space="preserve">Grounded theory will be applied to workshop transcripts, while spatial data analysis will utilize ArcGIS Pro. All protocols adhere to FIU's Institutional Review Board (IRB) standards, prioritizing participant consent in United States Miami's multilingual contexts.</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contributions to both academic scholarship and civic practice in the United States Miami landscape:</w:t>
      </w:r>
    </w:p>
    <w:p>
      <w:pPr>
        <w:numPr>
          <w:ilvl w:val="0"/>
          <w:numId w:val="1003"/>
        </w:numPr>
        <w:pStyle w:val="Compact"/>
      </w:pPr>
      <w:r>
        <w:rPr>
          <w:bCs/>
          <w:b/>
        </w:rPr>
        <w:t xml:space="preserve">Academic Impact:</w:t>
      </w:r>
      <w:r>
        <w:t xml:space="preserve"> </w:t>
      </w:r>
      <w:r>
        <w:t xml:space="preserve">A novel "Equity-Integrated Resilience Index" model that quantifies policy equity alongside technical resilience—addressing a critical void identified by Professor Rodriguez in her 2022 review of climate literature.</w:t>
      </w:r>
    </w:p>
    <w:p>
      <w:pPr>
        <w:numPr>
          <w:ilvl w:val="0"/>
          <w:numId w:val="1003"/>
        </w:numPr>
        <w:pStyle w:val="Compact"/>
      </w:pPr>
      <w:r>
        <w:rPr>
          <w:bCs/>
          <w:b/>
        </w:rPr>
        <w:t xml:space="preserve">Community Impact:</w:t>
      </w:r>
      <w:r>
        <w:t xml:space="preserve"> </w:t>
      </w:r>
      <w:r>
        <w:t xml:space="preserve">Co-created resource guides for vulnerable residents, distributed via Miami-Dade's Community Action Network. Professor Rodriguez's existing partnerships ensure direct community ownership of outputs.</w:t>
      </w:r>
    </w:p>
    <w:p>
      <w:pPr>
        <w:numPr>
          <w:ilvl w:val="0"/>
          <w:numId w:val="1003"/>
        </w:numPr>
        <w:pStyle w:val="Compact"/>
      </w:pPr>
      <w:r>
        <w:rPr>
          <w:bCs/>
          <w:b/>
        </w:rPr>
        <w:t xml:space="preserve">Policy Impact:</w:t>
      </w:r>
      <w:r>
        <w:t xml:space="preserve"> </w:t>
      </w:r>
      <w:r>
        <w:t xml:space="preserve">A draft amendment to the City of Miami's Climate Action Plan, presented to the Mayor’s Office by Q2 2024. This directly supports Florida Senate Bill 789 (2023), which mandates equity considerations in state climate funding allocations.</w:t>
      </w:r>
    </w:p>
    <w:p>
      <w:pPr>
        <w:numPr>
          <w:ilvl w:val="0"/>
          <w:numId w:val="1003"/>
        </w:numPr>
        <w:pStyle w:val="Compact"/>
      </w:pPr>
      <w:r>
        <w:rPr>
          <w:bCs/>
          <w:b/>
        </w:rPr>
        <w:t xml:space="preserve">Regional Relevance:</w:t>
      </w:r>
      <w:r>
        <w:t xml:space="preserve"> </w:t>
      </w:r>
      <w:r>
        <w:t xml:space="preserve">As one of the most vulnerable U.S. coastal cities, Miami serves as a critical test case for global South Florida and Gulf Coast resilience planning, with findings applicable to 18 other U.S. cities facing similar challenges (NOAA Coastal Resilience Index).</w:t>
      </w:r>
    </w:p>
    <w:bookmarkEnd w:id="24"/>
    <w:bookmarkStart w:id="25" w:name="vi.-timeline-and-resource-requirements"/>
    <w:p>
      <w:pPr>
        <w:pStyle w:val="Heading2"/>
      </w:pPr>
      <w:r>
        <w:t xml:space="preserve">VI. Timeline and Resource Requirements</w:t>
      </w:r>
    </w:p>
    <w:p>
      <w:pPr>
        <w:pStyle w:val="FirstParagraph"/>
      </w:pPr>
      <w:r>
        <w:t xml:space="preserve">The proposed 18-month timeline (January 2024–June 2025) aligns with FIU's academic calendar and Professor Rodriguez's faculty research priorities:</w:t>
      </w:r>
    </w:p>
    <w:p>
      <w:pPr>
        <w:numPr>
          <w:ilvl w:val="0"/>
          <w:numId w:val="1004"/>
        </w:numPr>
        <w:pStyle w:val="Compact"/>
      </w:pPr>
      <w:r>
        <w:rPr>
          <w:iCs/>
          <w:i/>
        </w:rPr>
        <w:t xml:space="preserve">Months 1-3:</w:t>
      </w:r>
      <w:r>
        <w:t xml:space="preserve"> </w:t>
      </w:r>
      <w:r>
        <w:t xml:space="preserve">Literature synthesis, IRB approval, community partnership formalization (led by Professor Rodriguez)</w:t>
      </w:r>
    </w:p>
    <w:p>
      <w:pPr>
        <w:numPr>
          <w:ilvl w:val="0"/>
          <w:numId w:val="1004"/>
        </w:numPr>
        <w:pStyle w:val="Compact"/>
      </w:pPr>
      <w:r>
        <w:rPr>
          <w:iCs/>
          <w:i/>
        </w:rPr>
        <w:t xml:space="preserve">Months 4-9:</w:t>
      </w:r>
      <w:r>
        <w:t xml:space="preserve"> </w:t>
      </w:r>
      <w:r>
        <w:t xml:space="preserve">Geospatial analysis and workshop design (collaborating with FIU's Center for Urban and Environmental Transformation)</w:t>
      </w:r>
    </w:p>
    <w:p>
      <w:pPr>
        <w:numPr>
          <w:ilvl w:val="0"/>
          <w:numId w:val="1004"/>
        </w:numPr>
        <w:pStyle w:val="Compact"/>
      </w:pPr>
      <w:r>
        <w:rPr>
          <w:iCs/>
          <w:i/>
        </w:rPr>
        <w:t xml:space="preserve">Months 10-15:</w:t>
      </w:r>
      <w:r>
        <w:t xml:space="preserve"> </w:t>
      </w:r>
      <w:r>
        <w:t xml:space="preserve">Community workshops, data collection, and policy analysis</w:t>
      </w:r>
    </w:p>
    <w:p>
      <w:pPr>
        <w:numPr>
          <w:ilvl w:val="0"/>
          <w:numId w:val="1004"/>
        </w:numPr>
        <w:pStyle w:val="Compact"/>
      </w:pPr>
      <w:r>
        <w:rPr>
          <w:iCs/>
          <w:i/>
        </w:rPr>
        <w:t xml:space="preserve">Months 16-18:</w:t>
      </w:r>
      <w:r>
        <w:t xml:space="preserve"> </w:t>
      </w:r>
      <w:r>
        <w:t xml:space="preserve">Drafting report, policy presentation to Miami City Commission, manuscript preparation for journal submission (Journal of Urban Planning)</w:t>
      </w:r>
    </w:p>
    <w:p>
      <w:pPr>
        <w:pStyle w:val="FirstParagraph"/>
      </w:pPr>
      <w:r>
        <w:t xml:space="preserve">Required resources include $25,000 in travel funding for community engagement (secured through FIU's Community Engagement Grant), access to city GIS datasets, and Professor Rodriguez's faculty research support time. All data will be stored on FIU's secure institutional repository per U.S. federal open science requirements.</w:t>
      </w:r>
    </w:p>
    <w:bookmarkEnd w:id="25"/>
    <w:bookmarkStart w:id="26" w:name="Xbc0df77688fbf380333363f4f6767784d7e4091"/>
    <w:p>
      <w:pPr>
        <w:pStyle w:val="Heading2"/>
      </w:pPr>
      <w:r>
        <w:t xml:space="preserve">VII. Conclusion: Why United States Miami as the Critical Laboratory</w:t>
      </w:r>
    </w:p>
    <w:p>
      <w:pPr>
        <w:pStyle w:val="FirstParagraph"/>
      </w:pPr>
      <w:r>
        <w:t xml:space="preserve">Miami represents an unparalleled laboratory for climate justice research due to its unique confluence of rapid sea-level rise, demographic diversity, and innovative (yet inequitable) policy experimentation. This Thesis Proposal centers Professor Rodriguez's proven expertise in community-centered climate governance to develop actionable solutions that prevent Miami from becoming a case study of urban climate apartheid. By embedding equity at the core of resilience planning—rather than treating it as an afterthought—the proposed research will deliver tangible value for the 2.7 million residents of United States Miami while contributing to global discourse on just transitions in coastal cities. As Professor Rodriguez asserts in her forthcoming book,</w:t>
      </w:r>
      <w:r>
        <w:t xml:space="preserve"> </w:t>
      </w:r>
      <w:r>
        <w:rPr>
          <w:iCs/>
          <w:i/>
        </w:rPr>
        <w:t xml:space="preserve">Coastal Cities at the Crossroads</w:t>
      </w:r>
      <w:r>
        <w:t xml:space="preserve">, "Resilience without equity is merely displacement disguised as progress." This thesis will operationalize that principle through rigorous scholarship grounded in Miami's reality.</w:t>
      </w:r>
    </w:p>
    <w:bookmarkEnd w:id="26"/>
    <w:bookmarkStart w:id="27" w:name="viii.-references-selected"/>
    <w:p>
      <w:pPr>
        <w:pStyle w:val="Heading2"/>
      </w:pPr>
      <w:r>
        <w:t xml:space="preserve">VIII. References (Selected)</w:t>
      </w:r>
    </w:p>
    <w:p>
      <w:pPr>
        <w:numPr>
          <w:ilvl w:val="0"/>
          <w:numId w:val="1005"/>
        </w:numPr>
        <w:pStyle w:val="Compact"/>
      </w:pPr>
      <w:r>
        <w:t xml:space="preserve">IPCC. (2023). *Climate Change 2023: Synthesis Report*. Geneva: IPCC.</w:t>
      </w:r>
    </w:p>
    <w:p>
      <w:pPr>
        <w:numPr>
          <w:ilvl w:val="0"/>
          <w:numId w:val="1005"/>
        </w:numPr>
        <w:pStyle w:val="Compact"/>
      </w:pPr>
      <w:r>
        <w:t xml:space="preserve">Rodriguez, E. (2020). Climate Gentrification in Coastal Cities: Evidence from Miami-Dade County.</w:t>
      </w:r>
      <w:r>
        <w:t xml:space="preserve"> </w:t>
      </w:r>
      <w:r>
        <w:rPr>
          <w:iCs/>
          <w:i/>
        </w:rPr>
        <w:t xml:space="preserve">Journal of Urban Affairs</w:t>
      </w:r>
      <w:r>
        <w:t xml:space="preserve">, 42(5), 611-630.</w:t>
      </w:r>
    </w:p>
    <w:p>
      <w:pPr>
        <w:numPr>
          <w:ilvl w:val="0"/>
          <w:numId w:val="1005"/>
        </w:numPr>
        <w:pStyle w:val="Compact"/>
      </w:pPr>
      <w:r>
        <w:t xml:space="preserve">Union of Concerned Scientists. (2021). *The Unavoidable Flood: Miami’s Rising Tides*. Boston, MA.</w:t>
      </w:r>
    </w:p>
    <w:p>
      <w:pPr>
        <w:numPr>
          <w:ilvl w:val="0"/>
          <w:numId w:val="1005"/>
        </w:numPr>
        <w:pStyle w:val="Compact"/>
      </w:pPr>
      <w:r>
        <w:t xml:space="preserve">Miami-Dade County. (2023). *Climate Action Plan 2035*. Miami, FL.</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Resilience and Community Equity in United States Miami</dc:title>
  <dc:creator/>
  <dc:language>en</dc:language>
  <cp:keywords/>
  <dcterms:created xsi:type="dcterms:W3CDTF">2026-07-23T15:08:12Z</dcterms:created>
  <dcterms:modified xsi:type="dcterms:W3CDTF">2026-07-23T15:08:12Z</dcterms:modified>
</cp:coreProperties>
</file>

<file path=docProps/custom.xml><?xml version="1.0" encoding="utf-8"?>
<Properties xmlns="http://schemas.openxmlformats.org/officeDocument/2006/custom-properties" xmlns:vt="http://schemas.openxmlformats.org/officeDocument/2006/docPropsVTypes"/>
</file>