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332ef342bb910a3c445b15e52be594255986b1f"/>
    <w:p>
      <w:pPr>
        <w:pStyle w:val="Heading1"/>
      </w:pPr>
      <w:r>
        <w:t xml:space="preserve">Thesis Proposal: Advancing Urban Equity Through Interdisciplinary Community Engagement in the United States New York City Context</w:t>
      </w:r>
    </w:p>
    <w:bookmarkStart w:id="20" w:name="X5c449025464fc36bee2beba52b316282a359b86"/>
    <w:p>
      <w:pPr>
        <w:pStyle w:val="Heading2"/>
      </w:pPr>
      <w:r>
        <w:t xml:space="preserve">Introduction: A Call for Transformative Scholarship in Metropolitan Education</w:t>
      </w:r>
    </w:p>
    <w:p>
      <w:pPr>
        <w:pStyle w:val="FirstParagraph"/>
      </w:pPr>
      <w:r>
        <w:t xml:space="preserve">The evolving landscape of higher education in the United States demands innovative academic leadership capable of addressing systemic inequities within our most complex urban environments. This thesis proposal outlines a comprehensive research framework designed specifically for a professor position at an institution located in New York City, the epicenter of global urban complexity and educational innovation. As we navigate post-pandemic societal reconstruction, the role of the Professor transcends traditional pedagogy to become a catalyst for community-centered knowledge production. This proposal asserts that meaningful scholarly contribution in United States New York City requires research that actively engages with neighborhood realities while advancing academic rigor—a critical nexus where this Thesis Proposal finds its essential purpose.</w:t>
      </w:r>
    </w:p>
    <w:bookmarkEnd w:id="20"/>
    <w:bookmarkStart w:id="21" w:name="Xff3ca7c5bcef8fe1620598d14a3cd22fb0750e0"/>
    <w:p>
      <w:pPr>
        <w:pStyle w:val="Heading2"/>
      </w:pPr>
      <w:r>
        <w:t xml:space="preserve">Statement of the Problem: The Urban Knowledge Gap in Metropolitan Education</w:t>
      </w:r>
    </w:p>
    <w:p>
      <w:pPr>
        <w:pStyle w:val="FirstParagraph"/>
      </w:pPr>
      <w:r>
        <w:t xml:space="preserve">Despite New York City’s status as a global education hub, significant gaps persist between university research and the lived experiences of its diverse communities. Current academic frameworks often fail to address intersectional challenges like housing insecurity, educational disparities, and climate vulnerability in neighborhoods such as the South Bronx or East New York. Crucially, this disconnect represents a systemic failure in how research is conceptualized within United States higher education institutions operating in urban settings. As we position ourselves for a professor role in New York City, our thesis must confront this chasm: How can academic scholarship become an instrument of community agency rather than extraction? This problem demands a Thesis Proposal that reimagines the Professor's role as a co-creator with communities—not merely an observer within the United States New York City ecosystem.</w:t>
      </w:r>
    </w:p>
    <w:bookmarkEnd w:id="21"/>
    <w:bookmarkStart w:id="22" w:name="Xdf343762e489992da42eeb624a021d2a0c9ada9"/>
    <w:p>
      <w:pPr>
        <w:pStyle w:val="Heading2"/>
      </w:pPr>
      <w:r>
        <w:t xml:space="preserve">Research Objectives: Building Bridges Across Knowledge Systems</w:t>
      </w:r>
    </w:p>
    <w:p>
      <w:pPr>
        <w:pStyle w:val="FirstParagraph"/>
      </w:pPr>
      <w:r>
        <w:t xml:space="preserve">This project establishes three interdependent objectives to redefine urban scholarship for New York City contexts:</w:t>
      </w:r>
    </w:p>
    <w:p>
      <w:pPr>
        <w:numPr>
          <w:ilvl w:val="0"/>
          <w:numId w:val="1001"/>
        </w:numPr>
        <w:pStyle w:val="Compact"/>
      </w:pPr>
      <w:r>
        <w:rPr>
          <w:bCs/>
          <w:b/>
        </w:rPr>
        <w:t xml:space="preserve">Co-Design Methodology Development:</w:t>
      </w:r>
      <w:r>
        <w:t xml:space="preserve"> </w:t>
      </w:r>
      <w:r>
        <w:t xml:space="preserve">Creating a community-led research framework validated through partnerships with 12 neighborhood organizations across Brooklyn, Queens, and the Bronx. This methodology will prioritize resident expertise in defining research questions—directly challenging top-down academic approaches common in United States universities.</w:t>
      </w:r>
    </w:p>
    <w:p>
      <w:pPr>
        <w:numPr>
          <w:ilvl w:val="0"/>
          <w:numId w:val="1001"/>
        </w:numPr>
        <w:pStyle w:val="Compact"/>
      </w:pPr>
      <w:r>
        <w:rPr>
          <w:bCs/>
          <w:b/>
        </w:rPr>
        <w:t xml:space="preserve">Urban Equity Metrics Innovation:</w:t>
      </w:r>
      <w:r>
        <w:t xml:space="preserve"> </w:t>
      </w:r>
      <w:r>
        <w:t xml:space="preserve">Developing culturally responsive indicators for measuring community wellbeing beyond economic metrics. These tools will be piloted in New York City public schools and community land trusts, generating data that informs policy while centering Black, Brown, and immigrant voices often excluded from urban studies.</w:t>
      </w:r>
    </w:p>
    <w:p>
      <w:pPr>
        <w:numPr>
          <w:ilvl w:val="0"/>
          <w:numId w:val="1001"/>
        </w:numPr>
        <w:pStyle w:val="Compact"/>
      </w:pPr>
      <w:r>
        <w:rPr>
          <w:bCs/>
          <w:b/>
        </w:rPr>
        <w:t xml:space="preserve">Faculty Development Model:</w:t>
      </w:r>
      <w:r>
        <w:t xml:space="preserve"> </w:t>
      </w:r>
      <w:r>
        <w:t xml:space="preserve">Designing a replicable training program for professors in New York City institutions to conduct ethical, collaborative research. This component addresses the critical need for academic leadership that embodies community-centered scholarship as a core competency.</w:t>
      </w:r>
    </w:p>
    <w:bookmarkEnd w:id="22"/>
    <w:bookmarkStart w:id="23" w:name="Xe5f13aa647f905c69e87081dc0cf2855485cbd4"/>
    <w:p>
      <w:pPr>
        <w:pStyle w:val="Heading2"/>
      </w:pPr>
      <w:r>
        <w:t xml:space="preserve">Literature Review: Situating Scholarship Within New York’s Urban Fabric</w:t>
      </w:r>
    </w:p>
    <w:p>
      <w:pPr>
        <w:pStyle w:val="FirstParagraph"/>
      </w:pPr>
      <w:r>
        <w:t xml:space="preserve">Existing scholarship on urban education (e.g., Meier, 1995; Lipsitz, 2006) and community-based research (e.g., Whyte, 1988; Minkler &amp; Wallerstein, 2003) provides foundational insights but remains insufficiently integrated with New York City’s unique socio-spatial dynamics. Recent works by Torres (2021) on Brooklyn gentrification and Rivera (2023) on Bronx community resilience offer promising directions yet maintain a critical gap: they treat communities as research sites rather than co-authors. Our Thesis Proposal strategically intervenes in this discourse by centering the Professor as a bridge-builder, not just an investigator. This approach aligns with NYC’s own initiatives like the City University of New York's (CUNY) Community-Engaged Scholarship framework—a model we propose to both advance and institutionalize.</w:t>
      </w:r>
    </w:p>
    <w:bookmarkEnd w:id="23"/>
    <w:bookmarkStart w:id="24" w:name="methodology-praxis-in-action"/>
    <w:p>
      <w:pPr>
        <w:pStyle w:val="Heading2"/>
      </w:pPr>
      <w:r>
        <w:t xml:space="preserve">Methodology: Praxis in Action</w:t>
      </w:r>
    </w:p>
    <w:p>
      <w:pPr>
        <w:pStyle w:val="FirstParagraph"/>
      </w:pPr>
      <w:r>
        <w:t xml:space="preserve">Our methodology employs a three-phase participatory action research (PAR) design tailored for United States New York City’s hyper-diverse neighborhoods:</w:t>
      </w:r>
    </w:p>
    <w:p>
      <w:pPr>
        <w:numPr>
          <w:ilvl w:val="0"/>
          <w:numId w:val="1002"/>
        </w:numPr>
        <w:pStyle w:val="Compact"/>
      </w:pPr>
      <w:r>
        <w:rPr>
          <w:bCs/>
          <w:b/>
        </w:rPr>
        <w:t xml:space="preserve">Phase 1 (6 months):</w:t>
      </w:r>
      <w:r>
        <w:t xml:space="preserve"> </w:t>
      </w:r>
      <w:r>
        <w:t xml:space="preserve">Community convening across 5 boroughs to co-identify priority issues through multilingual workshops. Partnering with organizations like the Bronx Arts Collective and Brooklyn Community Foundation.</w:t>
      </w:r>
    </w:p>
    <w:p>
      <w:pPr>
        <w:numPr>
          <w:ilvl w:val="0"/>
          <w:numId w:val="1002"/>
        </w:numPr>
        <w:pStyle w:val="Compact"/>
      </w:pPr>
      <w:r>
        <w:rPr>
          <w:bCs/>
          <w:b/>
        </w:rPr>
        <w:t xml:space="preserve">Phase 2 (18 months):</w:t>
      </w:r>
      <w:r>
        <w:t xml:space="preserve"> </w:t>
      </w:r>
      <w:r>
        <w:t xml:space="preserve">Collaborative data collection using photovoice, oral history archives, and participatory budgeting simulations—ensuring communities control all research outputs.</w:t>
      </w:r>
    </w:p>
    <w:p>
      <w:pPr>
        <w:numPr>
          <w:ilvl w:val="0"/>
          <w:numId w:val="1002"/>
        </w:numPr>
        <w:pStyle w:val="Compact"/>
      </w:pPr>
      <w:r>
        <w:rPr>
          <w:bCs/>
          <w:b/>
        </w:rPr>
        <w:t xml:space="preserve">Phase 3 (6 months):</w:t>
      </w:r>
      <w:r>
        <w:t xml:space="preserve"> </w:t>
      </w:r>
      <w:r>
        <w:t xml:space="preserve">Co-writing policy briefs with municipal agencies (e.g., NYC Housing Authority) and developing a faculty training module for New York City universities.</w:t>
      </w:r>
    </w:p>
    <w:p>
      <w:pPr>
        <w:pStyle w:val="FirstParagraph"/>
      </w:pPr>
      <w:r>
        <w:t xml:space="preserve">This process embodies our core thesis: academic rigor flourishes when rooted in community-defined needs. Unlike traditional Thesis Proposals that treat research as separate from praxis, this work integrates scholarship with civic action—a necessity for any Professor committed to United States New York City’s future.</w:t>
      </w:r>
    </w:p>
    <w:bookmarkEnd w:id="24"/>
    <w:bookmarkStart w:id="25" w:name="X2df8e85cbcb0ead959e05c9328fd0719c233766"/>
    <w:p>
      <w:pPr>
        <w:pStyle w:val="Heading2"/>
      </w:pPr>
      <w:r>
        <w:t xml:space="preserve">Expected Contributions: Transforming the Academic Ecosystem</w:t>
      </w:r>
    </w:p>
    <w:p>
      <w:pPr>
        <w:pStyle w:val="FirstParagraph"/>
      </w:pPr>
      <w:r>
        <w:t xml:space="preserve">This project promises transformative impacts across three spheres:</w:t>
      </w:r>
    </w:p>
    <w:p>
      <w:pPr>
        <w:numPr>
          <w:ilvl w:val="0"/>
          <w:numId w:val="1003"/>
        </w:numPr>
        <w:pStyle w:val="Compact"/>
      </w:pPr>
      <w:r>
        <w:rPr>
          <w:bCs/>
          <w:b/>
        </w:rPr>
        <w:t xml:space="preserve">Academic:</w:t>
      </w:r>
      <w:r>
        <w:t xml:space="preserve"> </w:t>
      </w:r>
      <w:r>
        <w:t xml:space="preserve">Publication of a theoretical model for "Urban Co-Knowledge Production" in leading journals (e.g., Urban Education, American Journal of Community Psychology), directly influencing how New York City universities evaluate community engagement.</w:t>
      </w:r>
    </w:p>
    <w:p>
      <w:pPr>
        <w:numPr>
          <w:ilvl w:val="0"/>
          <w:numId w:val="1003"/>
        </w:numPr>
        <w:pStyle w:val="Compact"/>
      </w:pPr>
      <w:r>
        <w:rPr>
          <w:bCs/>
          <w:b/>
        </w:rPr>
        <w:t xml:space="preserve">Community:</w:t>
      </w:r>
      <w:r>
        <w:t xml:space="preserve"> </w:t>
      </w:r>
      <w:r>
        <w:t xml:space="preserve">The creation of two community-owned data hubs (one for housing justice, one for education equity) that empower residents to advocate using evidence. These will be sustained through partnerships with NYC’s Office of Community Schools.</w:t>
      </w:r>
    </w:p>
    <w:p>
      <w:pPr>
        <w:numPr>
          <w:ilvl w:val="0"/>
          <w:numId w:val="1003"/>
        </w:numPr>
        <w:pStyle w:val="Compact"/>
      </w:pPr>
      <w:r>
        <w:rPr>
          <w:bCs/>
          <w:b/>
        </w:rPr>
        <w:t xml:space="preserve">Institutional:</w:t>
      </w:r>
      <w:r>
        <w:t xml:space="preserve"> </w:t>
      </w:r>
      <w:r>
        <w:t xml:space="preserve">A faculty development toolkit adopted by at least three New York City institutions (e.g., NYU, CUNY, Hunter College), embedding community partnership as a tenure requirement for the Professor role we seek.</w:t>
      </w:r>
    </w:p>
    <w:bookmarkEnd w:id="25"/>
    <w:bookmarkStart w:id="26" w:name="timeline-and-resource-alignment"/>
    <w:p>
      <w:pPr>
        <w:pStyle w:val="Heading2"/>
      </w:pPr>
      <w:r>
        <w:t xml:space="preserve">Timeline and Resource Alignment</w:t>
      </w:r>
    </w:p>
    <w:p>
      <w:pPr>
        <w:pStyle w:val="FirstParagraph"/>
      </w:pPr>
      <w:r>
        <w:t xml:space="preserve">Our 30-month timeline strategically leverages New York City’s academic calendar:</w:t>
      </w:r>
    </w:p>
    <w:p>
      <w:pPr>
        <w:numPr>
          <w:ilvl w:val="0"/>
          <w:numId w:val="1004"/>
        </w:numPr>
        <w:pStyle w:val="Compact"/>
      </w:pPr>
      <w:r>
        <w:rPr>
          <w:bCs/>
          <w:b/>
        </w:rPr>
        <w:t xml:space="preserve">Year 1:</w:t>
      </w:r>
      <w:r>
        <w:t xml:space="preserve"> </w:t>
      </w:r>
      <w:r>
        <w:t xml:space="preserve">Community co-creation (aligns with NYC school year cycle)</w:t>
      </w:r>
    </w:p>
    <w:p>
      <w:pPr>
        <w:numPr>
          <w:ilvl w:val="0"/>
          <w:numId w:val="1004"/>
        </w:numPr>
        <w:pStyle w:val="Compact"/>
      </w:pPr>
      <w:r>
        <w:rPr>
          <w:bCs/>
          <w:b/>
        </w:rPr>
        <w:t xml:space="preserve">Year 2:</w:t>
      </w:r>
      <w:r>
        <w:t xml:space="preserve"> </w:t>
      </w:r>
      <w:r>
        <w:t xml:space="preserve">Policy engagement during city budget cycles</w:t>
      </w:r>
    </w:p>
    <w:p>
      <w:pPr>
        <w:numPr>
          <w:ilvl w:val="0"/>
          <w:numId w:val="1004"/>
        </w:numPr>
        <w:pStyle w:val="Compact"/>
      </w:pPr>
      <w:r>
        <w:rPr>
          <w:bCs/>
          <w:b/>
        </w:rPr>
        <w:t xml:space="preserve">Year 3:</w:t>
      </w:r>
      <w:r>
        <w:t xml:space="preserve"> </w:t>
      </w:r>
      <w:r>
        <w:t xml:space="preserve">Institutional integration via faculty workshops</w:t>
      </w:r>
    </w:p>
    <w:p>
      <w:pPr>
        <w:pStyle w:val="FirstParagraph"/>
      </w:pPr>
      <w:r>
        <w:t xml:space="preserve">Budget requests ($185,000) prioritize community stipends (65%) over academic costs, reflecting our commitment to redistributing research resources. We seek partnerships with NYC-based entities like the Ford Foundation and the New York Community Trust—aligning with city priorities in equity-driven urban innovation.</w:t>
      </w:r>
    </w:p>
    <w:bookmarkEnd w:id="26"/>
    <w:bookmarkStart w:id="27" w:name="X836c60b38ed5639f030a66e180d23f45c018815"/>
    <w:p>
      <w:pPr>
        <w:pStyle w:val="Heading2"/>
      </w:pPr>
      <w:r>
        <w:t xml:space="preserve">Conclusion: The Professor as Urban Changemaker</w:t>
      </w:r>
    </w:p>
    <w:p>
      <w:pPr>
        <w:pStyle w:val="FirstParagraph"/>
      </w:pPr>
      <w:r>
        <w:t xml:space="preserve">In United States New York City, where education is both a battleground for equity and a cornerstone of global influence, this Thesis Proposal reimagines the Professor’s role as indispensable to societal transformation. Our research does not merely study urban challenges—it actively collaborates to dismantle them through community sovereignty. By centering neighborhood voices in every phase of scholarship, we transcend conventional academic boundaries to deliver work that resonates with New York City’s spirit of resilience and reinvention.</w:t>
      </w:r>
    </w:p>
    <w:p>
      <w:pPr>
        <w:pStyle w:val="BodyText"/>
      </w:pPr>
      <w:r>
        <w:t xml:space="preserve">This proposal represents a living commitment: the Professor must be a catalyst for change rooted in place. As we seek to advance our career within United States New York City institutions, this Thesis Proposal is not an academic exercise—it is a blueprint for building more just cities, one community partnership at a time. The urgency of today’s urban crises demands nothing less than scholarship that walks hand-in-hand with the people it aims to serve.</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 United States New York City</dc:title>
  <dc:creator/>
  <dc:language>en</dc:language>
  <cp:keywords/>
  <dcterms:created xsi:type="dcterms:W3CDTF">2025-12-10T00:08:15Z</dcterms:created>
  <dcterms:modified xsi:type="dcterms:W3CDTF">2025-12-10T00:08:15Z</dcterms:modified>
</cp:coreProperties>
</file>

<file path=docProps/custom.xml><?xml version="1.0" encoding="utf-8"?>
<Properties xmlns="http://schemas.openxmlformats.org/officeDocument/2006/custom-properties" xmlns:vt="http://schemas.openxmlformats.org/officeDocument/2006/docPropsVTypes"/>
</file>