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Uzbekistan</w:t>
      </w:r>
      <w:r>
        <w:t xml:space="preserve"> </w:t>
      </w:r>
      <w:r>
        <w:t xml:space="preserve">Tashkent</w:t>
      </w:r>
    </w:p>
    <w:bookmarkStart w:id="27" w:name="X82e6cf0b515024be3960e0b1f1dcbb050ff21f9"/>
    <w:p>
      <w:pPr>
        <w:pStyle w:val="Heading1"/>
      </w:pPr>
      <w:r>
        <w:t xml:space="preserve">Thesis Proposal: Cultivating Next-Generation Academic Leadership for Higher Education Transformation in Uzbekistan Tashkent</w:t>
      </w:r>
    </w:p>
    <w:bookmarkStart w:id="20" w:name="introduction-and-contextual-significance"/>
    <w:p>
      <w:pPr>
        <w:pStyle w:val="Heading2"/>
      </w:pPr>
      <w:r>
        <w:t xml:space="preserve">1. Introduction and Contextual Significance</w:t>
      </w:r>
    </w:p>
    <w:p>
      <w:pPr>
        <w:pStyle w:val="FirstParagraph"/>
      </w:pPr>
      <w:r>
        <w:t xml:space="preserve">This Thesis Proposal presents a rigorous academic framework designed to address critical gaps in faculty development within the higher education landscape of</w:t>
      </w:r>
      <w:r>
        <w:t xml:space="preserve"> </w:t>
      </w:r>
      <w:r>
        <w:rPr>
          <w:bCs/>
          <w:b/>
        </w:rPr>
        <w:t xml:space="preserve">Uzbekistan Tashkent</w:t>
      </w:r>
      <w:r>
        <w:t xml:space="preserve">. As Uzbekistan accelerates its educational modernization under the national strategy "Strategy 2030" and the National Program for Higher Education Development (2021-2030), the role of a visionary</w:t>
      </w:r>
      <w:r>
        <w:t xml:space="preserve"> </w:t>
      </w:r>
      <w:r>
        <w:rPr>
          <w:bCs/>
          <w:b/>
        </w:rPr>
        <w:t xml:space="preserve">Professor</w:t>
      </w:r>
      <w:r>
        <w:t xml:space="preserve"> </w:t>
      </w:r>
      <w:r>
        <w:t xml:space="preserve">as an academic leader becomes paramount. The capital city, Tashkent, serves as the epicenter of this transformation, housing key institutions like the National University of Uzbekistan (NUUz), Tashkent State University of Economics (TSUE), and Tashkent Institute of Irrigation and Agricultural Mechanization Engineers (TIAME). This research directly responds to Uzbekistan's urgent need for professors who can bridge international academic standards with local socio-educational contexts, thereby enhancing the quality, relevance, and global competitiveness of higher education in Tashkent.</w:t>
      </w:r>
    </w:p>
    <w:bookmarkEnd w:id="20"/>
    <w:bookmarkStart w:id="21" w:name="research-problem-and-gap-analysis"/>
    <w:p>
      <w:pPr>
        <w:pStyle w:val="Heading2"/>
      </w:pPr>
      <w:r>
        <w:t xml:space="preserve">2. Research Problem and Gap Analysis</w:t>
      </w:r>
    </w:p>
    <w:p>
      <w:pPr>
        <w:pStyle w:val="FirstParagraph"/>
      </w:pPr>
      <w:r>
        <w:t xml:space="preserve">Despite significant investments in Uzbekistan's educational infrastructure, a persistent challenge exists: the shortage of professors equipped with advanced pedagogical skills, research leadership capabilities, and deep contextual understanding of Uzbekistan Tashkent's unique academic ecosystem. Current faculty development programs often focus narrowly on technical expertise without sufficient emphasis on innovative teaching methodologies, cross-cultural collaboration frameworks for Central Asia, or alignment with national priorities like digitalization and sustainable development. This gap directly impacts student outcomes, research output quality, and the ability of Tashkent-based universities to attract international students and partnerships. The</w:t>
      </w:r>
      <w:r>
        <w:t xml:space="preserve"> </w:t>
      </w:r>
      <w:r>
        <w:rPr>
          <w:bCs/>
          <w:b/>
        </w:rPr>
        <w:t xml:space="preserve">Thesis Proposal</w:t>
      </w:r>
      <w:r>
        <w:t xml:space="preserve"> </w:t>
      </w:r>
      <w:r>
        <w:t xml:space="preserve">posits that a targeted doctoral-level study on developing leadership competencies specifically for professors operating within Uzbekistan's evolving higher education system is not only timely but essential for national progress.</w:t>
      </w:r>
    </w:p>
    <w:bookmarkEnd w:id="21"/>
    <w:bookmarkStart w:id="22" w:name="core-research-objectives"/>
    <w:p>
      <w:pPr>
        <w:pStyle w:val="Heading2"/>
      </w:pPr>
      <w:r>
        <w:t xml:space="preserve">3. Core Research Objectives</w:t>
      </w:r>
    </w:p>
    <w:p>
      <w:pPr>
        <w:pStyle w:val="FirstParagraph"/>
      </w:pPr>
      <w:r>
        <w:t xml:space="preserve">The primary aim of this research is to design and validate a comprehensive framework for cultivating transformative academic leadership among professors at leading universities in Tashkent, Uzbekistan. Specific objectives include:</w:t>
      </w:r>
    </w:p>
    <w:p>
      <w:pPr>
        <w:numPr>
          <w:ilvl w:val="0"/>
          <w:numId w:val="1001"/>
        </w:numPr>
        <w:pStyle w:val="Compact"/>
      </w:pPr>
      <w:r>
        <w:rPr>
          <w:bCs/>
          <w:b/>
        </w:rPr>
        <w:t xml:space="preserve">Contextual Analysis:</w:t>
      </w:r>
      <w:r>
        <w:t xml:space="preserve"> </w:t>
      </w:r>
      <w:r>
        <w:t xml:space="preserve">Systematically evaluate current professorial roles, professional development structures, and leadership expectations across 5 major universities in Uzbekistan Tashkent (e.g., NUUz, TUIT, TSUE).</w:t>
      </w:r>
    </w:p>
    <w:p>
      <w:pPr>
        <w:numPr>
          <w:ilvl w:val="0"/>
          <w:numId w:val="1001"/>
        </w:numPr>
        <w:pStyle w:val="Compact"/>
      </w:pPr>
      <w:r>
        <w:rPr>
          <w:bCs/>
          <w:b/>
        </w:rPr>
        <w:t xml:space="preserve">Competency Mapping:</w:t>
      </w:r>
      <w:r>
        <w:t xml:space="preserve"> </w:t>
      </w:r>
      <w:r>
        <w:t xml:space="preserve">Identify and prioritize essential leadership competencies for professors in the Uzbek context (e.g., fostering innovation within national education policies, managing culturally diverse classrooms, leveraging technology for accessible education).</w:t>
      </w:r>
    </w:p>
    <w:p>
      <w:pPr>
        <w:numPr>
          <w:ilvl w:val="0"/>
          <w:numId w:val="1001"/>
        </w:numPr>
        <w:pStyle w:val="Compact"/>
      </w:pPr>
      <w:r>
        <w:rPr>
          <w:bCs/>
          <w:b/>
        </w:rPr>
        <w:t xml:space="preserve">Framework Development:</w:t>
      </w:r>
      <w:r>
        <w:t xml:space="preserve"> </w:t>
      </w:r>
      <w:r>
        <w:t xml:space="preserve">Design an evidence-based academic leadership development model integrating international best practices with Uzbekistan's educational culture and strategic goals.</w:t>
      </w:r>
    </w:p>
    <w:p>
      <w:pPr>
        <w:numPr>
          <w:ilvl w:val="0"/>
          <w:numId w:val="1001"/>
        </w:numPr>
        <w:pStyle w:val="Compact"/>
      </w:pPr>
      <w:r>
        <w:rPr>
          <w:bCs/>
          <w:b/>
        </w:rPr>
        <w:t xml:space="preserve">Pilot Validation:</w:t>
      </w:r>
      <w:r>
        <w:t xml:space="preserve"> </w:t>
      </w:r>
      <w:r>
        <w:t xml:space="preserve">Implement and assess the feasibility of the proposed framework through a 12-month pilot program involving 30 mid-career professors across Tashkent institutions, measuring impact on teaching quality, research collaboration, and institutional engagement.</w:t>
      </w:r>
    </w:p>
    <w:bookmarkEnd w:id="22"/>
    <w:bookmarkStart w:id="23" w:name="Xf9c84c3b4d345bf0e8e27fe0f0ec056944b6973"/>
    <w:p>
      <w:pPr>
        <w:pStyle w:val="Heading2"/>
      </w:pPr>
      <w:r>
        <w:t xml:space="preserve">4. Methodology: A Mixed-Methods Approach Rooted in Uzbekistan</w:t>
      </w:r>
    </w:p>
    <w:p>
      <w:pPr>
        <w:pStyle w:val="FirstParagraph"/>
      </w:pPr>
      <w:r>
        <w:t xml:space="preserve">This study employs a sequential explanatory mixed-methods design to ensure cultural validity and practical applicability within the Tashkent environment. Phase 1 (Quantitative) involves a survey of 300 faculty members across Tashkent universities to map current competencies, challenges, and training needs. Phase 2 (Qualitative) utilizes in-depth interviews with university deans, Ministry of Higher Education officials (Tashkent-based), and experienced professors to contextualize findings within Uzbekistan's educational policies. Phase 3 (Action Research) implements the developed leadership framework in the Tashkent pilot cohort, utilizing pre/post assessments, focus groups, and tracking institutional indicators like student satisfaction rates and research grant acquisition. Crucially, all data collection tools will be rigorously translated and culturally validated by local academic advisors to ensure accuracy within Uzbekistan's socio-educational milieu.</w:t>
      </w:r>
    </w:p>
    <w:bookmarkEnd w:id="23"/>
    <w:bookmarkStart w:id="24" w:name="X5e077c615bcb3fa21bd883678a7cbd90cda23e5"/>
    <w:p>
      <w:pPr>
        <w:pStyle w:val="Heading2"/>
      </w:pPr>
      <w:r>
        <w:t xml:space="preserve">5. Expected Contributions to Academic Leadership in Uzbekistan Tashkent</w:t>
      </w:r>
    </w:p>
    <w:p>
      <w:pPr>
        <w:pStyle w:val="FirstParagraph"/>
      </w:pPr>
      <w:r>
        <w:t xml:space="preserve">This</w:t>
      </w:r>
      <w:r>
        <w:t xml:space="preserve"> </w:t>
      </w:r>
      <w:r>
        <w:rPr>
          <w:bCs/>
          <w:b/>
        </w:rPr>
        <w:t xml:space="preserve">Thesis Proposal</w:t>
      </w:r>
      <w:r>
        <w:t xml:space="preserve"> </w:t>
      </w:r>
      <w:r>
        <w:t xml:space="preserve">promises significant, tangible contributions:</w:t>
      </w:r>
    </w:p>
    <w:p>
      <w:pPr>
        <w:numPr>
          <w:ilvl w:val="0"/>
          <w:numId w:val="1002"/>
        </w:numPr>
        <w:pStyle w:val="Compact"/>
      </w:pPr>
      <w:r>
        <w:rPr>
          <w:bCs/>
          <w:b/>
        </w:rPr>
        <w:t xml:space="preserve">National Strategic Alignment:</w:t>
      </w:r>
      <w:r>
        <w:t xml:space="preserve"> </w:t>
      </w:r>
      <w:r>
        <w:t xml:space="preserve">The developed leadership model will directly support Uzbekistan's national goals of transforming higher education into a catalyst for economic growth and innovation, specifically addressing priorities outlined in the "Digital Uzbekistan 2030" initiative.</w:t>
      </w:r>
    </w:p>
    <w:p>
      <w:pPr>
        <w:numPr>
          <w:ilvl w:val="0"/>
          <w:numId w:val="1002"/>
        </w:numPr>
        <w:pStyle w:val="Compact"/>
      </w:pPr>
      <w:r>
        <w:rPr>
          <w:bCs/>
          <w:b/>
        </w:rPr>
        <w:t xml:space="preserve">Professorial Capacity Building:</w:t>
      </w:r>
      <w:r>
        <w:t xml:space="preserve"> </w:t>
      </w:r>
      <w:r>
        <w:t xml:space="preserve">It provides Tashkent institutions with a scalable, evidence-based blueprint to develop professors as effective academic leaders, moving beyond traditional lecturer roles towards research-driven pedagogy and institutional strategy influence.</w:t>
      </w:r>
    </w:p>
    <w:p>
      <w:pPr>
        <w:numPr>
          <w:ilvl w:val="0"/>
          <w:numId w:val="1002"/>
        </w:numPr>
        <w:pStyle w:val="Compact"/>
      </w:pPr>
      <w:r>
        <w:rPr>
          <w:bCs/>
          <w:b/>
        </w:rPr>
        <w:t xml:space="preserve">Institutional Impact:</w:t>
      </w:r>
      <w:r>
        <w:t xml:space="preserve"> </w:t>
      </w:r>
      <w:r>
        <w:t xml:space="preserve">Successful implementation in Tashkent universities will demonstrate measurable improvements in curriculum innovation (e.g., integrating AI/STEM modules), increased international collaborations, and enhanced graduate employability – key metrics for Uzbekistan's education reform agenda.</w:t>
      </w:r>
    </w:p>
    <w:p>
      <w:pPr>
        <w:numPr>
          <w:ilvl w:val="0"/>
          <w:numId w:val="1002"/>
        </w:numPr>
        <w:pStyle w:val="Compact"/>
      </w:pPr>
      <w:r>
        <w:rPr>
          <w:bCs/>
          <w:b/>
        </w:rPr>
        <w:t xml:space="preserve">Knowledge Export:</w:t>
      </w:r>
      <w:r>
        <w:t xml:space="preserve"> </w:t>
      </w:r>
      <w:r>
        <w:t xml:space="preserve">Findings will generate internationally relevant insights on academic leadership in emerging economies, contributing to global higher education literature while being uniquely applicable to Central Asian contexts.</w:t>
      </w:r>
    </w:p>
    <w:bookmarkEnd w:id="24"/>
    <w:bookmarkStart w:id="25" w:name="X713899e0205045cc0206144dc1a8be05b9e107f"/>
    <w:p>
      <w:pPr>
        <w:pStyle w:val="Heading2"/>
      </w:pPr>
      <w:r>
        <w:t xml:space="preserve">6. Significance for Uzbekistan Tashkent's Future</w:t>
      </w:r>
    </w:p>
    <w:p>
      <w:pPr>
        <w:pStyle w:val="FirstParagraph"/>
      </w:pPr>
      <w:r>
        <w:t xml:space="preserve">The strategic importance of this research extends beyond academia. A generation of professors equipped with the competencies outlined in this Thesis Proposal will be instrumental in shaping Uzbekistan Tashkent as a regional hub for innovation and knowledge exchange. As the nation positions itself within global education networks like UNESCO and ASEAN, having a cadre of locally grounded yet internationally competent professors is critical. This project directly supports Uzbekistan's aspiration to join the ranks of leading knowledge economies by ensuring its academic leadership reflects both national identity and global excellence. The outcomes will empower professors in Tashkent not merely as educators, but as pivotal agents driving Uzbekistan's socio-economic advancement through human capital development.</w:t>
      </w:r>
    </w:p>
    <w:bookmarkEnd w:id="25"/>
    <w:bookmarkStart w:id="26" w:name="X0e0903b1d0338760d279308f1b1dd97bd9ecd98"/>
    <w:p>
      <w:pPr>
        <w:pStyle w:val="Heading2"/>
      </w:pPr>
      <w:r>
        <w:t xml:space="preserve">7. Conclusion: A Call to Action for Academic Excellence</w:t>
      </w:r>
    </w:p>
    <w:p>
      <w:pPr>
        <w:pStyle w:val="FirstParagraph"/>
      </w:pPr>
      <w:r>
        <w:t xml:space="preserve">This Thesis Proposal argues that the future of higher education excellence in Uzbekistan Tashkent is intrinsically linked to the quality and strategic leadership of its professors. The proposed research transcends a simple academic exercise; it is a necessary investment in Uzbekistan's human capital development strategy. By centering the unique context of Tashkent universities, respecting local educational values while embracing global best practices, this work delivers actionable solutions for transforming professorship from a role focused on delivery to one centered on transformative leadership. We seek approval for this critical</w:t>
      </w:r>
      <w:r>
        <w:t xml:space="preserve"> </w:t>
      </w:r>
      <w:r>
        <w:rPr>
          <w:bCs/>
          <w:b/>
        </w:rPr>
        <w:t xml:space="preserve">Thesis Proposal</w:t>
      </w:r>
      <w:r>
        <w:t xml:space="preserve"> </w:t>
      </w:r>
      <w:r>
        <w:t xml:space="preserve">as the foundation for developing academic leadership that will empower professors to elevate the entire educational ecosystem of Uzbekistan Tashkent, fostering generations of graduates ready to contribute meaningfully to their nation's prosperity and global engagement.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Uzbekistan Tashkent</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