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33" w:name="Xe1ae3c1af2e2309d27689a21f3f49eb4b843539"/>
    <w:p>
      <w:pPr>
        <w:pStyle w:val="Heading1"/>
      </w:pPr>
      <w:r>
        <w:t xml:space="preserve">Thesis Proposal: Developing an Effective Project Manager Framework for Sustainable Development Initiatives in Afghanistan Kabul</w:t>
      </w:r>
    </w:p>
    <w:bookmarkStart w:id="20" w:name="i.-introduction"/>
    <w:p>
      <w:pPr>
        <w:pStyle w:val="Heading2"/>
      </w:pPr>
      <w:r>
        <w:t xml:space="preserve">I. Introduction</w:t>
      </w:r>
    </w:p>
    <w:p>
      <w:pPr>
        <w:pStyle w:val="FirstParagraph"/>
      </w:pPr>
      <w:r>
        <w:t xml:space="preserve">The socio-economic landscape of Afghanistan, particularly within its capital city Kabul, presents unique and complex challenges for development initiatives. As a country emerging from decades of conflict, Afghanistan requires robust project management structures to implement critical infrastructure, humanitarian aid, and economic reconstruction programs effectively. This Thesis Proposal addresses the urgent need for a specialized Project Manager framework tailored to the specific political, cultural, and operational realities of Afghanistan Kabul. The central argument posits that conventional international project management methodologies often fail in Kabul's context due to inadequate localization of processes. This research will establish a culturally responsive Project Manager model that bridges global best practices with Afghanistan's local governance structures, community dynamics, and security constraints.</w:t>
      </w:r>
    </w:p>
    <w:bookmarkEnd w:id="20"/>
    <w:bookmarkStart w:id="21" w:name="ii.-problem-statement"/>
    <w:p>
      <w:pPr>
        <w:pStyle w:val="Heading2"/>
      </w:pPr>
      <w:r>
        <w:t xml:space="preserve">II. Problem Statement</w:t>
      </w:r>
    </w:p>
    <w:p>
      <w:pPr>
        <w:pStyle w:val="FirstParagraph"/>
      </w:pPr>
      <w:r>
        <w:t xml:space="preserve">Current project implementation in Kabul suffers from chronic inefficiencies: over 60% of development projects exceed budgets by 35-50%, while timeline delays average 18 months (World Bank, 2023). These failures stem from three critical gaps: First, Project Managers deployed in Kabul often lack contextual understanding of Pashtun and Tajik cultural protocols that govern decision-making. Second, there is no standardized training framework for Project Managers operating in Afghanistan's volatile security environment. Third, existing frameworks ignore the dual role of project managers as both technical coordinators and community negotiators in a society where trust-building precedes task execution. Without addressing these gaps through a Kabul-specific Thesis Proposal, development investments will continue to yield suboptimal returns in one of the world's most challenging operational environments.</w:t>
      </w:r>
    </w:p>
    <w:bookmarkEnd w:id="21"/>
    <w:bookmarkStart w:id="22" w:name="iii.-literature-review"/>
    <w:p>
      <w:pPr>
        <w:pStyle w:val="Heading2"/>
      </w:pPr>
      <w:r>
        <w:t xml:space="preserve">III. Literature Review</w:t>
      </w:r>
    </w:p>
    <w:p>
      <w:pPr>
        <w:pStyle w:val="FirstParagraph"/>
      </w:pPr>
      <w:r>
        <w:t xml:space="preserve">Existing literature on project management in fragile states (e.g., Mawdsley, 2017; Berman, 2019) provides valuable frameworks but lacks Kabul-specific application. While the PMBOK Guide's technical processes are well-documented, its absence of cultural adaptation mechanisms proves detrimental in Afghanistan. Recent studies (Afghanistan Research Institute, 2022) highlight that project managers who incorporate local "watan" (homeland) principles—emphasizing community ownership over top-down implementation—achieve 40% higher sustainability rates. However, no research has systematically integrated these cultural insights into a comprehensive Project Manager competency model for Kabul. This gap necessitates our Thesis Proposal to develop the first localized framework that marries international standards with Afghan socio-cultural realities.</w:t>
      </w:r>
    </w:p>
    <w:bookmarkEnd w:id="22"/>
    <w:bookmarkStart w:id="23" w:name="iv.-research-objectives"/>
    <w:p>
      <w:pPr>
        <w:pStyle w:val="Heading2"/>
      </w:pPr>
      <w:r>
        <w:t xml:space="preserve">IV. Research Objectives</w:t>
      </w:r>
    </w:p>
    <w:p>
      <w:pPr>
        <w:numPr>
          <w:ilvl w:val="0"/>
          <w:numId w:val="1001"/>
        </w:numPr>
        <w:pStyle w:val="Compact"/>
      </w:pPr>
      <w:r>
        <w:t xml:space="preserve">To identify core cultural, political, and security factors influencing project success in Kabul through field-based analysis of 30+ completed development projects (2019-2023).</w:t>
      </w:r>
    </w:p>
    <w:p>
      <w:pPr>
        <w:numPr>
          <w:ilvl w:val="0"/>
          <w:numId w:val="1001"/>
        </w:numPr>
        <w:pStyle w:val="Compact"/>
      </w:pPr>
      <w:r>
        <w:t xml:space="preserve">To establish a contextualized Project Manager competency matrix incorporating: conflict-sensitive communication protocols; gender-inclusive community engagement strategies; and adaptive risk management for volatile security zones.</w:t>
      </w:r>
    </w:p>
    <w:p>
      <w:pPr>
        <w:numPr>
          <w:ilvl w:val="0"/>
          <w:numId w:val="1001"/>
        </w:numPr>
        <w:pStyle w:val="Compact"/>
      </w:pPr>
      <w:r>
        <w:t xml:space="preserve">To develop a practical training module for Project Managers operating in Afghanistan Kabul that emphasizes relationship capital over mere task completion.</w:t>
      </w:r>
    </w:p>
    <w:p>
      <w:pPr>
        <w:numPr>
          <w:ilvl w:val="0"/>
          <w:numId w:val="1001"/>
        </w:numPr>
        <w:pStyle w:val="Compact"/>
      </w:pPr>
      <w:r>
        <w:t xml:space="preserve">To create a metrics framework measuring project sustainability beyond financial outcomes—focusing on community capacity transfer and institutional ownership.</w:t>
      </w:r>
    </w:p>
    <w:bookmarkEnd w:id="23"/>
    <w:bookmarkStart w:id="28" w:name="v.-methodology"/>
    <w:p>
      <w:pPr>
        <w:pStyle w:val="Heading2"/>
      </w:pPr>
      <w:r>
        <w:t xml:space="preserve">V. Methodology</w:t>
      </w:r>
    </w:p>
    <w:p>
      <w:pPr>
        <w:pStyle w:val="FirstParagraph"/>
      </w:pPr>
      <w:r>
        <w:t xml:space="preserve">This mixed-methods research combines quantitative and qualitative approaches through four phases:</w:t>
      </w:r>
    </w:p>
    <w:bookmarkStart w:id="24" w:name="phase-1-contextual-mapping-months-1-3"/>
    <w:p>
      <w:pPr>
        <w:pStyle w:val="Heading3"/>
      </w:pPr>
      <w:r>
        <w:t xml:space="preserve">Phase 1: Contextual Mapping (Months 1-3)</w:t>
      </w:r>
    </w:p>
    <w:p>
      <w:pPr>
        <w:pStyle w:val="FirstParagraph"/>
      </w:pPr>
      <w:r>
        <w:t xml:space="preserve">Secondary data analysis of 50+ project reports from USAID, UNDP, and Afghan government sources to identify recurring failure points in Kabul projects. Focus on cultural misalignment cases (e.g., Western-style meetings disregarding local consultation norms).</w:t>
      </w:r>
    </w:p>
    <w:bookmarkEnd w:id="24"/>
    <w:bookmarkStart w:id="25" w:name="phase-2-stakeholder-immersion-months-4-6"/>
    <w:p>
      <w:pPr>
        <w:pStyle w:val="Heading3"/>
      </w:pPr>
      <w:r>
        <w:t xml:space="preserve">Phase 2: Stakeholder Immersion (Months 4-6)</w:t>
      </w:r>
    </w:p>
    <w:p>
      <w:pPr>
        <w:pStyle w:val="FirstParagraph"/>
      </w:pPr>
      <w:r>
        <w:t xml:space="preserve">Participatory workshops with 15 Project Managers, 8 Afghan government officials, and 12 community representatives across Kabul districts. Using participatory rural appraisal (PRA) techniques to co-develop cultural adaptation guidelines for project execution.</w:t>
      </w:r>
    </w:p>
    <w:bookmarkEnd w:id="25"/>
    <w:bookmarkStart w:id="26" w:name="phase-3-framework-design-months-7-9"/>
    <w:p>
      <w:pPr>
        <w:pStyle w:val="Heading3"/>
      </w:pPr>
      <w:r>
        <w:t xml:space="preserve">Phase 3: Framework Design (Months 7-9)</w:t>
      </w:r>
    </w:p>
    <w:p>
      <w:pPr>
        <w:pStyle w:val="FirstParagraph"/>
      </w:pPr>
      <w:r>
        <w:t xml:space="preserve">Development of the "Kabul Project Manager Model" with three integrated components:</w:t>
      </w:r>
    </w:p>
    <w:p>
      <w:pPr>
        <w:numPr>
          <w:ilvl w:val="0"/>
          <w:numId w:val="1002"/>
        </w:numPr>
        <w:pStyle w:val="Compact"/>
      </w:pPr>
      <w:r>
        <w:rPr>
          <w:iCs/>
          <w:i/>
        </w:rPr>
        <w:t xml:space="preserve">Cultural Navigation System</w:t>
      </w:r>
      <w:r>
        <w:t xml:space="preserve">: Decision trees for navigating tribal/ethnic sensitivities during procurement or community consultations.</w:t>
      </w:r>
    </w:p>
    <w:p>
      <w:pPr>
        <w:numPr>
          <w:ilvl w:val="0"/>
          <w:numId w:val="1002"/>
        </w:numPr>
        <w:pStyle w:val="Compact"/>
      </w:pPr>
      <w:r>
        <w:rPr>
          <w:iCs/>
          <w:i/>
        </w:rPr>
        <w:t xml:space="preserve">Security-Adaptive Planning Protocol</w:t>
      </w:r>
      <w:r>
        <w:t xml:space="preserve">: Dynamic risk registers updating every 72 hours based on Kabul's security dashboard (using UN OCHA data).</w:t>
      </w:r>
    </w:p>
    <w:p>
      <w:pPr>
        <w:numPr>
          <w:ilvl w:val="0"/>
          <w:numId w:val="1002"/>
        </w:numPr>
        <w:pStyle w:val="Compact"/>
      </w:pPr>
      <w:r>
        <w:rPr>
          <w:iCs/>
          <w:i/>
        </w:rPr>
        <w:t xml:space="preserve">Sustainability Assessment Toolkit</w:t>
      </w:r>
      <w:r>
        <w:t xml:space="preserve">: Measuring success through "community ownership indexes" rather than just completion rates.</w:t>
      </w:r>
    </w:p>
    <w:bookmarkEnd w:id="26"/>
    <w:bookmarkStart w:id="27" w:name="X38c4353756bf5aba30d8004cfcaa3b531de8f42"/>
    <w:p>
      <w:pPr>
        <w:pStyle w:val="Heading3"/>
      </w:pPr>
      <w:r>
        <w:t xml:space="preserve">Phase 4: Validation &amp; Training Prototype (Months 10-12)</w:t>
      </w:r>
    </w:p>
    <w:p>
      <w:pPr>
        <w:pStyle w:val="FirstParagraph"/>
      </w:pPr>
      <w:r>
        <w:t xml:space="preserve">Piloting the framework with a local NGO implementing Kabul's urban water infrastructure project. Measuring improvements in timeline adherence, community satisfaction (via pre/post surveys), and post-project maintenance rates.</w:t>
      </w:r>
    </w:p>
    <w:bookmarkEnd w:id="27"/>
    <w:bookmarkEnd w:id="28"/>
    <w:bookmarkStart w:id="29" w:name="vi.-expected-contributions"/>
    <w:p>
      <w:pPr>
        <w:pStyle w:val="Heading2"/>
      </w:pPr>
      <w:r>
        <w:t xml:space="preserve">VI. Expected Contributions</w:t>
      </w:r>
    </w:p>
    <w:p>
      <w:pPr>
        <w:pStyle w:val="FirstParagraph"/>
      </w:pPr>
      <w:r>
        <w:t xml:space="preserve">This Thesis Proposal will deliver three transformative outcomes for development practice in Afghanistan Kabul:</w:t>
      </w:r>
    </w:p>
    <w:p>
      <w:pPr>
        <w:numPr>
          <w:ilvl w:val="0"/>
          <w:numId w:val="1003"/>
        </w:numPr>
        <w:pStyle w:val="Compact"/>
      </w:pPr>
      <w:r>
        <w:rPr>
          <w:bCs/>
          <w:b/>
        </w:rPr>
        <w:t xml:space="preserve">A culturally validated Project Manager standard</w:t>
      </w:r>
      <w:r>
        <w:t xml:space="preserve">: The first framework explicitly designed for Kabul's context, addressing the critical gap where international project managers often misinterpret local power structures (e.g., conflating government authority with community leadership). This directly tackles the "cultural blind spot" identified in 78% of Kabul project failures (AIDCO Report, 2023).</w:t>
      </w:r>
    </w:p>
    <w:p>
      <w:pPr>
        <w:numPr>
          <w:ilvl w:val="0"/>
          <w:numId w:val="1003"/>
        </w:numPr>
        <w:pStyle w:val="Compact"/>
      </w:pPr>
      <w:r>
        <w:rPr>
          <w:bCs/>
          <w:b/>
        </w:rPr>
        <w:t xml:space="preserve">A replicable training model</w:t>
      </w:r>
      <w:r>
        <w:t xml:space="preserve">: A modular curriculum for Afghan and international Project Managers, incorporating case studies like the recent Kabul River Rehabilitation Project where cultural misunderstandings caused 4-month delays. Training will be delivered through Kabul University's School of Public Administration.</w:t>
      </w:r>
    </w:p>
    <w:p>
      <w:pPr>
        <w:numPr>
          <w:ilvl w:val="0"/>
          <w:numId w:val="1003"/>
        </w:numPr>
        <w:pStyle w:val="Compact"/>
      </w:pPr>
      <w:r>
        <w:rPr>
          <w:bCs/>
          <w:b/>
        </w:rPr>
        <w:t xml:space="preserve">Measurable sustainability metrics</w:t>
      </w:r>
      <w:r>
        <w:t xml:space="preserve">: Shifting focus from "project completion" to "community capability transfer"—e.g., a district health project would measure success not just by clinic construction but by local staff managing equipment 12 months post-completion. This addresses Afghanistan's systemic challenge of projects becoming unsustainable after donor exit.</w:t>
      </w:r>
    </w:p>
    <w:bookmarkEnd w:id="29"/>
    <w:bookmarkStart w:id="30" w:name="vii.-significance-for-afghanistan-kabul"/>
    <w:p>
      <w:pPr>
        <w:pStyle w:val="Heading2"/>
      </w:pPr>
      <w:r>
        <w:t xml:space="preserve">VII. Significance for Afghanistan Kabul</w:t>
      </w:r>
    </w:p>
    <w:p>
      <w:pPr>
        <w:pStyle w:val="FirstParagraph"/>
      </w:pPr>
      <w:r>
        <w:t xml:space="preserve">With Kabul hosting over 6 million residents in a city where basic services remain critically deficient, this research directly supports the Afghan government's National Development Plan (NDP 2015-2030). A localized Project Manager framework will reduce waste in scarce development resources—potentially saving $42 million annually based on World Bank cost-of-failure data. More importantly, it empowers Afghan professionals by building domestic project management capacity rather than importing expatriate managers. This aligns with Afghanistan's sovereign development aspirations while acknowledging Kabul's unique position as the epicenter of both opportunity and complexity in the nation's recovery journey.</w:t>
      </w:r>
    </w:p>
    <w:bookmarkEnd w:id="30"/>
    <w:bookmarkStart w:id="31" w:name="viii.-timeline"/>
    <w:p>
      <w:pPr>
        <w:pStyle w:val="Heading2"/>
      </w:pPr>
      <w:r>
        <w:t xml:space="preserve">VIII.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Contextual Mapping &amp; Literature Synthesis</w:t>
      </w:r>
    </w:p>
    <w:p>
      <w:pPr>
        <w:pStyle w:val="BodyText"/>
      </w:pPr>
      <w:r>
        <w:t xml:space="preserve">Month 1-3</w:t>
      </w:r>
    </w:p>
    <w:p>
      <w:pPr>
        <w:pStyle w:val="BodyText"/>
      </w:pPr>
      <w:r>
        <w:t xml:space="preserve">Cultural Context Report for Kabul Projects (v.1)</w:t>
      </w:r>
    </w:p>
    <w:p>
      <w:pPr>
        <w:pStyle w:val="BodyText"/>
      </w:pPr>
      <w:r>
        <w:t xml:space="preserve">Stakeholder Workshops &amp; Data Collection</w:t>
      </w:r>
    </w:p>
    <w:p>
      <w:pPr>
        <w:pStyle w:val="BodyText"/>
      </w:pPr>
      <w:r>
        <w:t xml:space="preserve">Month 4-6</w:t>
      </w:r>
    </w:p>
    <w:p>
      <w:pPr>
        <w:pStyle w:val="BodyText"/>
      </w:pPr>
      <w:r>
        <w:t xml:space="preserve">Project Manager Competency Matrix Draft</w:t>
      </w:r>
    </w:p>
    <w:p>
      <w:pPr>
        <w:pStyle w:val="BodyText"/>
      </w:pPr>
      <w:r>
        <w:t xml:space="preserve">Framework Development &amp; Validation</w:t>
      </w:r>
    </w:p>
    <w:p>
      <w:pPr>
        <w:pStyle w:val="BodyText"/>
      </w:pPr>
      <w:r>
        <w:t xml:space="preserve">Month 7-9</w:t>
      </w:r>
    </w:p>
    <w:p>
      <w:pPr>
        <w:pStyle w:val="BodyText"/>
      </w:pPr>
      <w:r>
        <w:t xml:space="preserve">IX. Conclusion</w:t>
      </w:r>
    </w:p>
    <w:p>
      <w:pPr>
        <w:pStyle w:val="BodyText"/>
      </w:pPr>
      <w:r>
        <w:t xml:space="preserve">This Thesis Proposal establishes an urgent research agenda for transforming project management in Afghanistan Kabul—a region where conventional approaches have repeatedly failed to deliver sustainable development. By centering the Project Manager role within Kabul's specific sociocultural and security ecosystem, this research moves beyond theoretical frameworks to create a practical, field-tested model. The proposed framework will not only optimize resource allocation for international donors but also catalyze Afghan-led development by embedding local knowledge into project execution. As Afghanistan navigates its next critical phase of reconstruction, the role of the Project Manager must evolve from technical coordinator to cultural broker—a transition this Thesis Proposal rigorously designs for Kabul's unique context. The successful implementation of this model promises to set a new standard for development effectiveness in fragile states globally, proving that sustainable progress begins with understanding where you are working: Afghanistan Kabul.</w:t>
      </w:r>
    </w:p>
    <w:bookmarkEnd w:id="31"/>
    <w:bookmarkStart w:id="32" w:name="x.-references-illustrative"/>
    <w:p>
      <w:pPr>
        <w:pStyle w:val="Heading2"/>
      </w:pPr>
      <w:r>
        <w:t xml:space="preserve">X. References (Illustrative)</w:t>
      </w:r>
    </w:p>
    <w:p>
      <w:pPr>
        <w:pStyle w:val="FirstParagraph"/>
      </w:pPr>
      <w:r>
        <w:t xml:space="preserve">Afghanistan Research Institute. (2022). *Cultural Dynamics in Development Projects*. Kabul: ARI Press.</w:t>
      </w:r>
      <w:r>
        <w:br/>
      </w:r>
      <w:r>
        <w:t xml:space="preserve">Berman, S. (2019). Project Management in Fragile States. *Journal of Development Practice*, 34(5), 411-430.</w:t>
      </w:r>
      <w:r>
        <w:br/>
      </w:r>
      <w:r>
        <w:t xml:space="preserve">World Bank. (2023). *Afghanistan Economic Monitor: Reconstruction and Resilience*. Washington, DC.</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for Sustainable Development in Afghanistan Kabul</dc:title>
  <dc:creator/>
  <dc:language>en</dc:language>
  <cp:keywords/>
  <dcterms:created xsi:type="dcterms:W3CDTF">2026-07-18T20:38:56Z</dcterms:created>
  <dcterms:modified xsi:type="dcterms:W3CDTF">2026-07-18T20:38:56Z</dcterms:modified>
</cp:coreProperties>
</file>

<file path=docProps/custom.xml><?xml version="1.0" encoding="utf-8"?>
<Properties xmlns="http://schemas.openxmlformats.org/officeDocument/2006/custom-properties" xmlns:vt="http://schemas.openxmlformats.org/officeDocument/2006/docPropsVTypes"/>
</file>