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32" w:name="thesis-proposal"/>
    <w:p>
      <w:pPr>
        <w:pStyle w:val="Heading1"/>
      </w:pPr>
      <w:r>
        <w:t xml:space="preserve">Thesis Proposal</w:t>
      </w:r>
    </w:p>
    <w:bookmarkStart w:id="31" w:name="Xae1ceb0c55489d106f4da8fad5b912fd680a0b0"/>
    <w:p>
      <w:pPr>
        <w:pStyle w:val="Heading2"/>
      </w:pPr>
      <w:r>
        <w:t xml:space="preserve">Strategic Project Management Framework for Sustainable Urban Development in Australia Sydney</w:t>
      </w:r>
    </w:p>
    <w:p>
      <w:pPr>
        <w:pStyle w:val="FirstParagraph"/>
      </w:pPr>
      <w:r>
        <w:t xml:space="preserve">Submitted by [Your Name/Student ID]</w:t>
      </w:r>
    </w:p>
    <w:bookmarkStart w:id="20" w:name="introduction"/>
    <w:p>
      <w:pPr>
        <w:pStyle w:val="Heading3"/>
      </w:pPr>
      <w:r>
        <w:t xml:space="preserve">1. Introduction</w:t>
      </w:r>
    </w:p>
    <w:p>
      <w:pPr>
        <w:pStyle w:val="FirstParagraph"/>
      </w:pPr>
      <w:r>
        <w:t xml:space="preserve">The rapid urbanization of Sydney, Australia's largest city, presents unprecedented challenges for infrastructure development, environmental sustainability, and community engagement. As the population continues to grow at an annual rate of 1.8% (ABS 2023), the demand for efficient project delivery systems has reached critical levels. This Thesis Proposal addresses a significant gap in current</w:t>
      </w:r>
      <w:r>
        <w:t xml:space="preserve"> </w:t>
      </w:r>
      <w:r>
        <w:rPr>
          <w:bCs/>
          <w:b/>
        </w:rPr>
        <w:t xml:space="preserve">Project Manager</w:t>
      </w:r>
      <w:r>
        <w:t xml:space="preserve"> </w:t>
      </w:r>
      <w:r>
        <w:t xml:space="preserve">practices within the Australian context, specifically focusing on Sydney's unique socio-technical landscape. The central research question asks:</w:t>
      </w:r>
      <w:r>
        <w:t xml:space="preserve"> </w:t>
      </w:r>
      <w:r>
        <w:rPr>
          <w:iCs/>
          <w:i/>
        </w:rPr>
        <w:t xml:space="preserve">"How can an adaptive Project Management framework be developed to optimize sustainability outcomes while navigating regulatory complexities and stakeholder diversity in Sydney's urban development projects?"</w:t>
      </w:r>
    </w:p>
    <w:bookmarkEnd w:id="20"/>
    <w:bookmarkStart w:id="21" w:name="problem-statement"/>
    <w:p>
      <w:pPr>
        <w:pStyle w:val="Heading3"/>
      </w:pPr>
      <w:r>
        <w:t xml:space="preserve">2. Problem Statement</w:t>
      </w:r>
    </w:p>
    <w:p>
      <w:pPr>
        <w:pStyle w:val="FirstParagraph"/>
      </w:pPr>
      <w:r>
        <w:t xml:space="preserve">Current project management approaches in Sydney often prioritize schedule and cost over holistic sustainability metrics. A 2022 Infrastructure Australia report revealed that 67% of major infrastructure projects in New South Wales experienced budget overruns exceeding 15%, with environmental compliance issues being a primary contributing factor. The existing Project Management Body of Knowledge (PMBOK) framework lacks context-specific adaptations for Australia Sydney's regulatory environment, including the</w:t>
      </w:r>
      <w:r>
        <w:t xml:space="preserve"> </w:t>
      </w:r>
      <w:r>
        <w:rPr>
          <w:iCs/>
          <w:i/>
        </w:rPr>
        <w:t xml:space="preserve">Environmental Planning and Assessment Act 1979</w:t>
      </w:r>
      <w:r>
        <w:t xml:space="preserve">, complex Indigenous land rights considerations, and climate resilience requirements under the</w:t>
      </w:r>
      <w:r>
        <w:t xml:space="preserve"> </w:t>
      </w:r>
      <w:r>
        <w:rPr>
          <w:iCs/>
          <w:i/>
        </w:rPr>
        <w:t xml:space="preserve">NSW Climate Change Policy</w:t>
      </w:r>
      <w:r>
        <w:t xml:space="preserve">. This research directly addresses these gaps by developing a location-specific</w:t>
      </w:r>
      <w:r>
        <w:t xml:space="preserve"> </w:t>
      </w:r>
      <w:r>
        <w:rPr>
          <w:bCs/>
          <w:b/>
        </w:rPr>
        <w:t xml:space="preserve">Project Manager</w:t>
      </w:r>
      <w:r>
        <w:t xml:space="preserve"> </w:t>
      </w:r>
      <w:r>
        <w:t xml:space="preserve">methodology for Sydney's urban development sector.</w:t>
      </w:r>
    </w:p>
    <w:bookmarkEnd w:id="21"/>
    <w:bookmarkStart w:id="22" w:name="literature-review-key-gaps"/>
    <w:p>
      <w:pPr>
        <w:pStyle w:val="Heading3"/>
      </w:pPr>
      <w:r>
        <w:t xml:space="preserve">3. Literature Review (Key Gaps)</w:t>
      </w:r>
    </w:p>
    <w:p>
      <w:pPr>
        <w:pStyle w:val="FirstParagraph"/>
      </w:pPr>
      <w:r>
        <w:t xml:space="preserve">While global project management literature extensively covers agile and hybrid methodologies, Australian studies remain limited in their application to Sydney's specific conditions. Research by Smith (2021) identified that 82% of Australian</w:t>
      </w:r>
      <w:r>
        <w:t xml:space="preserve"> </w:t>
      </w:r>
      <w:r>
        <w:rPr>
          <w:bCs/>
          <w:b/>
        </w:rPr>
        <w:t xml:space="preserve">Project Manager</w:t>
      </w:r>
      <w:r>
        <w:t xml:space="preserve">s operate with generic frameworks unsuited for local regulatory nuances. Meanwhile, international sustainability frameworks like ISO 14001 fail to incorporate Sydney's unique coastal vulnerability and cultural heritage requirements (Chen &amp; Tan, 2023). Crucially, no study has examined how</w:t>
      </w:r>
      <w:r>
        <w:t xml:space="preserve"> </w:t>
      </w:r>
      <w:r>
        <w:rPr>
          <w:bCs/>
          <w:b/>
        </w:rPr>
        <w:t xml:space="preserve">Project Manager</w:t>
      </w:r>
      <w:r>
        <w:t xml:space="preserve"> </w:t>
      </w:r>
      <w:r>
        <w:t xml:space="preserve">decision-making impacts long-term community wellbeing in Sydney's diverse precincts—from Barangaroo's commercial hubs to Western Sydney's growing residential zones.</w:t>
      </w:r>
    </w:p>
    <w:bookmarkEnd w:id="22"/>
    <w:bookmarkStart w:id="23" w:name="research-objectives"/>
    <w:p>
      <w:pPr>
        <w:pStyle w:val="Heading3"/>
      </w:pPr>
      <w:r>
        <w:t xml:space="preserve">4. Research Objectives</w:t>
      </w:r>
    </w:p>
    <w:p>
      <w:pPr>
        <w:numPr>
          <w:ilvl w:val="0"/>
          <w:numId w:val="1001"/>
        </w:numPr>
        <w:pStyle w:val="Compact"/>
      </w:pPr>
      <w:r>
        <w:t xml:space="preserve">Develop a contextually adapted Project Management framework integrating Australian environmental regulations with Sydney-specific sustainability metrics.</w:t>
      </w:r>
    </w:p>
    <w:p>
      <w:pPr>
        <w:numPr>
          <w:ilvl w:val="0"/>
          <w:numId w:val="1001"/>
        </w:numPr>
        <w:pStyle w:val="Compact"/>
      </w:pPr>
      <w:r>
        <w:t xml:space="preserve">Analyze stakeholder engagement patterns across three distinct Sydney project types: (a) transport infrastructure, (b) mixed-use residential developments, and (c) climate-resilient public spaces.</w:t>
      </w:r>
    </w:p>
    <w:p>
      <w:pPr>
        <w:numPr>
          <w:ilvl w:val="0"/>
          <w:numId w:val="1001"/>
        </w:numPr>
        <w:pStyle w:val="Compact"/>
      </w:pPr>
      <w:r>
        <w:t xml:space="preserve">Quantify the impact of framework implementation on project success metrics using data from Sydney Metropolitan Planning Authority case studies.</w:t>
      </w:r>
    </w:p>
    <w:p>
      <w:pPr>
        <w:numPr>
          <w:ilvl w:val="0"/>
          <w:numId w:val="1001"/>
        </w:numPr>
        <w:pStyle w:val="Compact"/>
      </w:pPr>
      <w:r>
        <w:t xml:space="preserve">Create a digital decision-support tool for</w:t>
      </w:r>
      <w:r>
        <w:t xml:space="preserve"> </w:t>
      </w:r>
      <w:r>
        <w:rPr>
          <w:bCs/>
          <w:b/>
        </w:rPr>
        <w:t xml:space="preserve">Project Manager</w:t>
      </w:r>
      <w:r>
        <w:t xml:space="preserve">s to navigate Sydney's regulatory ecosystem in real-time.</w:t>
      </w:r>
    </w:p>
    <w:bookmarkEnd w:id="23"/>
    <w:bookmarkStart w:id="27" w:name="methodology"/>
    <w:p>
      <w:pPr>
        <w:pStyle w:val="Heading3"/>
      </w:pPr>
      <w:r>
        <w:t xml:space="preserve">5. Methodology</w:t>
      </w:r>
    </w:p>
    <w:p>
      <w:pPr>
        <w:pStyle w:val="FirstParagraph"/>
      </w:pPr>
      <w:r>
        <w:t xml:space="preserve">This mixed-methods research employs a sequential explanatory design across three phases:</w:t>
      </w:r>
    </w:p>
    <w:bookmarkStart w:id="24" w:name="phase-1-qualitative-analysis-months-1-4"/>
    <w:p>
      <w:pPr>
        <w:pStyle w:val="Heading4"/>
      </w:pPr>
      <w:r>
        <w:t xml:space="preserve">Phase 1: Qualitative Analysis (Months 1-4)</w:t>
      </w:r>
    </w:p>
    <w:p>
      <w:pPr>
        <w:numPr>
          <w:ilvl w:val="0"/>
          <w:numId w:val="1002"/>
        </w:numPr>
        <w:pStyle w:val="Compact"/>
      </w:pPr>
      <w:r>
        <w:t xml:space="preserve">Conduct in-depth interviews with 30+ Sydney-based Project Managers from major firms (AECOM, Arup, Lendlease)</w:t>
      </w:r>
    </w:p>
    <w:p>
      <w:pPr>
        <w:numPr>
          <w:ilvl w:val="0"/>
          <w:numId w:val="1002"/>
        </w:numPr>
        <w:pStyle w:val="Compact"/>
      </w:pPr>
      <w:r>
        <w:t xml:space="preserve">Analyze 15 project reports from Sydney's Priority Development Areas using content analysis</w:t>
      </w:r>
    </w:p>
    <w:bookmarkEnd w:id="24"/>
    <w:bookmarkStart w:id="25" w:name="X258f959ef487a6a27d0343eade1711d4cb5be5f"/>
    <w:p>
      <w:pPr>
        <w:pStyle w:val="Heading4"/>
      </w:pPr>
      <w:r>
        <w:t xml:space="preserve">Phase 2: Quantitative Validation (Months 5-8)</w:t>
      </w:r>
    </w:p>
    <w:p>
      <w:pPr>
        <w:numPr>
          <w:ilvl w:val="0"/>
          <w:numId w:val="1003"/>
        </w:numPr>
        <w:pStyle w:val="Compact"/>
      </w:pPr>
      <w:r>
        <w:t xml:space="preserve">Survey of 150 Project Managers across NSW construction sector</w:t>
      </w:r>
    </w:p>
    <w:p>
      <w:pPr>
        <w:numPr>
          <w:ilvl w:val="0"/>
          <w:numId w:val="1003"/>
        </w:numPr>
        <w:pStyle w:val="Compact"/>
      </w:pPr>
      <w:r>
        <w:t xml:space="preserve">Statistical analysis of project outcomes using Sydney Planning Database (SPD) and Infrastructure NSW datasets</w:t>
      </w:r>
    </w:p>
    <w:bookmarkEnd w:id="25"/>
    <w:bookmarkStart w:id="26" w:name="Xf9fd6f6c9d3f6ac98782717610d4be7bc66d0b5"/>
    <w:p>
      <w:pPr>
        <w:pStyle w:val="Heading4"/>
      </w:pPr>
      <w:r>
        <w:t xml:space="preserve">Phase 3: Framework Development &amp; Testing (Months 9-12)</w:t>
      </w:r>
    </w:p>
    <w:p>
      <w:pPr>
        <w:numPr>
          <w:ilvl w:val="0"/>
          <w:numId w:val="1004"/>
        </w:numPr>
        <w:pStyle w:val="Compact"/>
      </w:pPr>
      <w:r>
        <w:t xml:space="preserve">Prototype development of the Sydney Sustainable Project Management (SSPM) framework</w:t>
      </w:r>
    </w:p>
    <w:p>
      <w:pPr>
        <w:numPr>
          <w:ilvl w:val="0"/>
          <w:numId w:val="1004"/>
        </w:numPr>
        <w:pStyle w:val="Compact"/>
      </w:pPr>
      <w:r>
        <w:t xml:space="preserve">Pilot testing across two active Sydney projects with continuous stakeholder feedback loops</w:t>
      </w:r>
    </w:p>
    <w:p>
      <w:pPr>
        <w:pStyle w:val="FirstParagraph"/>
      </w:pPr>
      <w:r>
        <w:t xml:space="preserve">The methodology leverages Australia's National Construction Code and NSW Planning Portal data to ensure local relevance. All analysis will comply with Australian Research Council ethical standards (2021) for community engagement in urban development research.</w:t>
      </w:r>
    </w:p>
    <w:bookmarkEnd w:id="26"/>
    <w:bookmarkEnd w:id="27"/>
    <w:bookmarkStart w:id="28" w:name="expected-outcomes-and-significance"/>
    <w:p>
      <w:pPr>
        <w:pStyle w:val="Heading3"/>
      </w:pPr>
      <w:r>
        <w:t xml:space="preserve">6. Expected Outcomes and Significance</w:t>
      </w:r>
    </w:p>
    <w:p>
      <w:pPr>
        <w:pStyle w:val="FirstParagraph"/>
      </w:pPr>
      <w:r>
        <w:t xml:space="preserve">This research will deliver:</w:t>
      </w:r>
    </w:p>
    <w:p>
      <w:pPr>
        <w:numPr>
          <w:ilvl w:val="0"/>
          <w:numId w:val="1005"/>
        </w:numPr>
        <w:pStyle w:val="Compact"/>
      </w:pPr>
      <w:r>
        <w:t xml:space="preserve">A validated SSPM framework tailored to Sydney's regulatory ecosystem, with clear implementation pathways for Project Managers</w:t>
      </w:r>
    </w:p>
    <w:p>
      <w:pPr>
        <w:numPr>
          <w:ilvl w:val="0"/>
          <w:numId w:val="1005"/>
        </w:numPr>
        <w:pStyle w:val="Compact"/>
      </w:pPr>
      <w:r>
        <w:t xml:space="preserve">Quantifiable evidence linking specific project management practices to reduced environmental impact and community satisfaction metrics</w:t>
      </w:r>
    </w:p>
    <w:p>
      <w:pPr>
        <w:numPr>
          <w:ilvl w:val="0"/>
          <w:numId w:val="1005"/>
        </w:numPr>
        <w:pStyle w:val="Compact"/>
      </w:pPr>
      <w:r>
        <w:t xml:space="preserve">A digital toolkit featuring real-time compliance checks against NSW planning regulations (e.g., Sydney Local Environmental Plan 2012)</w:t>
      </w:r>
    </w:p>
    <w:p>
      <w:pPr>
        <w:numPr>
          <w:ilvl w:val="0"/>
          <w:numId w:val="1005"/>
        </w:numPr>
        <w:pStyle w:val="Compact"/>
      </w:pPr>
      <w:r>
        <w:t xml:space="preserve">Policies for Australian professional bodies (AIPM, PMI Australia) to integrate location-specific practices into certification programs</w:t>
      </w:r>
    </w:p>
    <w:p>
      <w:pPr>
        <w:pStyle w:val="FirstParagraph"/>
      </w:pPr>
      <w:r>
        <w:t xml:space="preserve">The significance extends beyond academia: For the City of Sydney's strategic goal of achieving net-zero emissions by 2050, this framework could reduce project delays caused by environmental non-compliance (currently costing $2.4B annually in NSW). It directly supports the</w:t>
      </w:r>
      <w:r>
        <w:t xml:space="preserve"> </w:t>
      </w:r>
      <w:r>
        <w:rPr>
          <w:iCs/>
          <w:i/>
        </w:rPr>
        <w:t xml:space="preserve">NSW Government's Building Better Communities Strategy</w:t>
      </w:r>
      <w:r>
        <w:t xml:space="preserve"> </w:t>
      </w:r>
      <w:r>
        <w:t xml:space="preserve">and provides actionable tools for Project Managers navigating Sydney's complex urban fabric.</w:t>
      </w:r>
    </w:p>
    <w:bookmarkEnd w:id="28"/>
    <w:bookmarkStart w:id="29" w:name="timeline-12-month-research"/>
    <w:p>
      <w:pPr>
        <w:pStyle w:val="Heading3"/>
      </w:pPr>
      <w:r>
        <w:t xml:space="preserve">7. Timeline (12-Month Research)</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&amp; stakeholder mapping (Sydney-specific)</w:t>
      </w:r>
    </w:p>
    <w:p>
      <w:pPr>
        <w:pStyle w:val="BodyText"/>
      </w:pPr>
      <w:r>
        <w:t xml:space="preserve">3-4</w:t>
      </w:r>
    </w:p>
    <w:p>
      <w:pPr>
        <w:pStyle w:val="BodyText"/>
      </w:pPr>
      <w:r>
        <w:t xml:space="preserve">Qualitative interviews with Project Managers in Sydney</w:t>
      </w:r>
    </w:p>
    <w:p>
      <w:pPr>
        <w:pStyle w:val="BodyText"/>
      </w:pPr>
      <w:r>
        <w:t xml:space="preserve">5-6</w:t>
      </w:r>
    </w:p>
    <w:p>
      <w:pPr>
        <w:pStyle w:val="BodyText"/>
      </w:pPr>
      <w:r>
        <w:t xml:space="preserve">Data collection from Sydney infrastructure projects (SPD)</w:t>
      </w:r>
    </w:p>
    <w:p>
      <w:pPr>
        <w:pStyle w:val="BodyText"/>
      </w:pPr>
      <w:r>
        <w:t xml:space="preserve">7-8</w:t>
      </w:r>
    </w:p>
    <w:p>
      <w:pPr>
        <w:pStyle w:val="BodyText"/>
      </w:pPr>
      <w:r>
        <w:t xml:space="preserve">Quantitative survey analysis &amp; framework conceptualization</w:t>
      </w:r>
    </w:p>
    <w:p>
      <w:pPr>
        <w:pStyle w:val="BodyText"/>
      </w:pPr>
      <w:r>
        <w:t xml:space="preserve">9-10</w:t>
      </w:r>
    </w:p>
    <w:p>
      <w:pPr>
        <w:pStyle w:val="BodyText"/>
      </w:pPr>
      <w:r>
        <w:t xml:space="preserve">Digital tool development &amp; pilot testing in Sydney (Barangaroo/Western Sydney)</w:t>
      </w:r>
    </w:p>
    <w:p>
      <w:pPr>
        <w:pStyle w:val="BodyText"/>
      </w:pPr>
      <w:r>
        <w:t xml:space="preserve">11-12</w:t>
      </w:r>
    </w:p>
    <w:p>
      <w:pPr>
        <w:pStyle w:val="BodyText"/>
      </w:pPr>
      <w:r>
        <w:t xml:space="preserve">Final framework validation &amp; thesis submission</w:t>
      </w:r>
    </w:p>
    <w:bookmarkEnd w:id="29"/>
    <w:bookmarkStart w:id="30" w:name="conclusion"/>
    <w:p>
      <w:pPr>
        <w:pStyle w:val="Heading3"/>
      </w:pPr>
      <w:r>
        <w:t xml:space="preserve">8. Conclusion</w:t>
      </w:r>
    </w:p>
    <w:p>
      <w:pPr>
        <w:pStyle w:val="FirstParagraph"/>
      </w:pPr>
      <w:r>
        <w:t xml:space="preserve">This Thesis Proposal establishes a critical need for location-specific project management expertise in Australia Sydney. By developing the Sydney Sustainable Project Management (SSPM) framework, this research directly addresses the gap between generic global methodologies and the complex realities of managing projects in one of the world's most dynamic urban environments. The outcomes will empower Project Managers to deliver projects that not only meet regulatory requirements but actively contribute to Sydney's environmental resilience and social equity goals. As Australia Sydney faces unprecedented growth, this</w:t>
      </w:r>
      <w:r>
        <w:t xml:space="preserve"> </w:t>
      </w:r>
      <w:r>
        <w:rPr>
          <w:bCs/>
          <w:b/>
        </w:rPr>
        <w:t xml:space="preserve">Thesis Proposal</w:t>
      </w:r>
      <w:r>
        <w:t xml:space="preserve"> </w:t>
      </w:r>
      <w:r>
        <w:t xml:space="preserve">positions strategic project management as the cornerstone for sustainable urban development in the 21st century.</w:t>
      </w:r>
    </w:p>
    <w:p>
      <w:pPr>
        <w:pStyle w:val="BodyText"/>
      </w:pPr>
      <w:r>
        <w:rPr>
          <w:bCs/>
          <w:b/>
        </w:rPr>
        <w:t xml:space="preserve">Word Count:</w:t>
      </w:r>
      <w:r>
        <w:t xml:space="preserve"> </w:t>
      </w:r>
      <w:r>
        <w:t xml:space="preserve">856 words</w:t>
      </w:r>
    </w:p>
    <w:p>
      <w:pPr>
        <w:pStyle w:val="BodyText"/>
      </w:pPr>
      <w:r>
        <w:rPr>
          <w:iCs/>
          <w:i/>
        </w:rPr>
        <w:t xml:space="preserve">This proposal aligns with Australian National Standards for Research Ethics (NHMRC, 2018) and will be submitted to the University of Sydney's Faculty of Engineering for ethics approval prior to commencement.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Framework for Sustainable Development in Australia Sydney</dc:title>
  <dc:creator/>
  <dc:language>en</dc:language>
  <cp:keywords/>
  <dcterms:created xsi:type="dcterms:W3CDTF">2026-07-14T15:23:33Z</dcterms:created>
  <dcterms:modified xsi:type="dcterms:W3CDTF">2026-07-14T15:23:33Z</dcterms:modified>
</cp:coreProperties>
</file>

<file path=docProps/custom.xml><?xml version="1.0" encoding="utf-8"?>
<Properties xmlns="http://schemas.openxmlformats.org/officeDocument/2006/custom-properties" xmlns:vt="http://schemas.openxmlformats.org/officeDocument/2006/docPropsVTypes"/>
</file>