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a32ec6c2f2df3a9f4e3396f82e021867078f5b8"/>
    <w:p>
      <w:pPr>
        <w:pStyle w:val="Heading1"/>
      </w:pPr>
      <w:r>
        <w:t xml:space="preserve">Thesis Proposal: Strategic Project Management Framework for Sustainable Growth in Canada Montreal's Dynamic Business Ecosystem</w:t>
      </w:r>
    </w:p>
    <w:bookmarkStart w:id="20" w:name="introduction-and-background"/>
    <w:p>
      <w:pPr>
        <w:pStyle w:val="Heading2"/>
      </w:pPr>
      <w:r>
        <w:t xml:space="preserve">1. Introduction and Background</w:t>
      </w:r>
    </w:p>
    <w:p>
      <w:pPr>
        <w:pStyle w:val="FirstParagraph"/>
      </w:pPr>
      <w:r>
        <w:t xml:space="preserve">The rapidly evolving economic landscape of Canada, particularly in Montreal, demands sophisticated project management capabilities to navigate complex business environments. As a global hub for technology, film production, manufacturing, and international trade within Canada Montreal's diverse economy (employing over 450,000 knowledge workers), the role of the Project Manager has transitioned from tactical execution to strategic leadership. This Thesis Proposal addresses the critical need for context-specific project management frameworks that account for Montreal's unique socio-economic fabric, linguistic duality (French-English), and competitive positioning within Canada's innovation ecosystem. Current project management methodologies often fail to address regional nuances, leading to 37% of projects in Quebec failing to meet timelines or budget constraints according to the 2023 PMI Canada Report.</w:t>
      </w:r>
    </w:p>
    <w:bookmarkEnd w:id="20"/>
    <w:bookmarkStart w:id="21" w:name="problem-statement"/>
    <w:p>
      <w:pPr>
        <w:pStyle w:val="Heading2"/>
      </w:pPr>
      <w:r>
        <w:t xml:space="preserve">2. Problem Statement</w:t>
      </w:r>
    </w:p>
    <w:p>
      <w:pPr>
        <w:pStyle w:val="FirstParagraph"/>
      </w:pPr>
      <w:r>
        <w:t xml:space="preserve">In Canada Montreal, Project Managers confront multifaceted challenges including: linguistic and cultural adaptation in bilingual environments; regulatory complexities specific to Quebec's civil code; talent retention in a highly competitive market; and integration of international projects within Canada's federal framework. Standardized global frameworks (e.g., PRINCE2, Agile) lack localized application strategies for Montreal's context. This gap creates operational inefficiencies where 58% of Montreal-based projects experience scope creep due to unaddressed cultural communication barriers (McKinsey &amp; Company, 2023). The Thesis Proposal therefore investigates how a regionally attuned Project Manager model can enhance project success rates while aligning with Canada's national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Project Management Competency Framework incorporating Quebec's cultural and linguistic dimensions</w:t>
      </w:r>
    </w:p>
    <w:p>
      <w:pPr>
        <w:numPr>
          <w:ilvl w:val="0"/>
          <w:numId w:val="1001"/>
        </w:numPr>
        <w:pStyle w:val="Compact"/>
      </w:pPr>
      <w:r>
        <w:t xml:space="preserve">To analyze how bilingual project teams impact stakeholder communication and risk management in Canada Montreal projects</w:t>
      </w:r>
    </w:p>
    <w:p>
      <w:pPr>
        <w:numPr>
          <w:ilvl w:val="0"/>
          <w:numId w:val="1001"/>
        </w:numPr>
        <w:pStyle w:val="Compact"/>
      </w:pPr>
      <w:r>
        <w:t xml:space="preserve">To evaluate the economic ROI of contextually adapted project management practices for organizations operating within Canada Montreal's $210 billion GDP sector</w:t>
      </w:r>
    </w:p>
    <w:p>
      <w:pPr>
        <w:numPr>
          <w:ilvl w:val="0"/>
          <w:numId w:val="1001"/>
        </w:numPr>
        <w:pStyle w:val="Compact"/>
      </w:pPr>
      <w:r>
        <w:t xml:space="preserve">To propose a certification pathway for Project Managers specializing in Canadian Francophone business environments</w:t>
      </w:r>
    </w:p>
    <w:bookmarkEnd w:id="22"/>
    <w:bookmarkStart w:id="23" w:name="Xd84ff0f0b236a994fa5665ddcdc2778dd9b5f06"/>
    <w:p>
      <w:pPr>
        <w:pStyle w:val="Heading2"/>
      </w:pPr>
      <w:r>
        <w:t xml:space="preserve">4. Literature Review: Contextualizing Project Management in Canada Montreal</w:t>
      </w:r>
    </w:p>
    <w:p>
      <w:pPr>
        <w:pStyle w:val="FirstParagraph"/>
      </w:pPr>
      <w:r>
        <w:t xml:space="preserve">Existing literature emphasizes generic project management principles but neglects regional adaptation. While research by the University of Montreal (2021) identifies language as a primary risk factor in Quebec projects, and the CEGEP Network's 2023 study highlights cultural intelligence gaps in multinational teams, no comprehensive framework exists for Canada Montreal's unique hybrid business culture. This Thesis Proposal bridges this gap by integrating: (a) Quebec's civil law context influencing contract management; (b) Montreal's position as North America's third-largest tech hub; and (c) Canada-wide standards like the Canadian Project Management Body of Knowledge (CPMBOK). The proposed model will specifically address how a Project Manager in Canada Montreal must balance federal regulatory requirements with provincial autonomy—a critical distinction absent from global methodologies.</w:t>
      </w:r>
    </w:p>
    <w:bookmarkEnd w:id="23"/>
    <w:bookmarkStart w:id="24" w:name="methodology"/>
    <w:p>
      <w:pPr>
        <w:pStyle w:val="Heading2"/>
      </w:pPr>
      <w:r>
        <w:t xml:space="preserve">5. Methodology</w:t>
      </w:r>
    </w:p>
    <w:p>
      <w:pPr>
        <w:pStyle w:val="FirstParagraph"/>
      </w:pPr>
      <w:r>
        <w:t xml:space="preserve">This mixed-methods research employs three-phase analysis:</w:t>
      </w:r>
    </w:p>
    <w:p>
      <w:pPr>
        <w:numPr>
          <w:ilvl w:val="0"/>
          <w:numId w:val="1002"/>
        </w:numPr>
        <w:pStyle w:val="Compact"/>
      </w:pPr>
      <w:r>
        <w:rPr>
          <w:bCs/>
          <w:b/>
        </w:rPr>
        <w:t xml:space="preserve">Phase 1 (Quantitative):</w:t>
      </w:r>
      <w:r>
        <w:t xml:space="preserve"> </w:t>
      </w:r>
      <w:r>
        <w:t xml:space="preserve">Survey of 300+ Project Managers across Montreal's key sectors (tech, aerospace, construction) using adapted PMI Pulse Survey metrics with Quebec-specific variables on linguistic challenges and regulatory compliance.</w:t>
      </w:r>
    </w:p>
    <w:p>
      <w:pPr>
        <w:numPr>
          <w:ilvl w:val="0"/>
          <w:numId w:val="1002"/>
        </w:numPr>
        <w:pStyle w:val="Compact"/>
      </w:pPr>
      <w:r>
        <w:rPr>
          <w:bCs/>
          <w:b/>
        </w:rPr>
        <w:t xml:space="preserve">Phase 2 (Qualitative):</w:t>
      </w:r>
      <w:r>
        <w:t xml:space="preserve"> </w:t>
      </w:r>
      <w:r>
        <w:t xml:space="preserve">In-depth interviews with 30 senior Project Managers at major Montreal organizations (e.g., Bombardier, Ubisoft Montreal, Hydro-Québec) exploring case studies of project failures/successes tied to regional factors.</w:t>
      </w:r>
    </w:p>
    <w:p>
      <w:pPr>
        <w:numPr>
          <w:ilvl w:val="0"/>
          <w:numId w:val="1002"/>
        </w:numPr>
        <w:pStyle w:val="Compact"/>
      </w:pPr>
      <w:r>
        <w:rPr>
          <w:bCs/>
          <w:b/>
        </w:rPr>
        <w:t xml:space="preserve">Phase 3 (Action Research):</w:t>
      </w:r>
      <w:r>
        <w:t xml:space="preserve"> </w:t>
      </w:r>
      <w:r>
        <w:t xml:space="preserve">Co-development of a pilot framework with 5 partner organizations in Canada Montreal, measuring KPIs including stakeholder satisfaction (target: +25%), timeline adherence (target: +30%), and budget variance reduction (target: -18%).</w:t>
      </w:r>
    </w:p>
    <w:p>
      <w:pPr>
        <w:pStyle w:val="FirstParagraph"/>
      </w:pPr>
      <w:r>
        <w:t xml:space="preserve">Data collection occurs through the University of Montreal's Business Research Center, ensuring alignment with Quebec's research ethics standards. Statistical analysis will employ SPSS for regression modeling, while thematic analysis of interviews will identify cultural patterns using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deliverables:</w:t>
      </w:r>
    </w:p>
    <w:p>
      <w:pPr>
        <w:numPr>
          <w:ilvl w:val="0"/>
          <w:numId w:val="1003"/>
        </w:numPr>
        <w:pStyle w:val="Compact"/>
      </w:pPr>
      <w:r>
        <w:t xml:space="preserve">A Montreal Adaptation Index (MAI) measuring regional project management maturity across 10 cultural/operational dimensions</w:t>
      </w:r>
    </w:p>
    <w:p>
      <w:pPr>
        <w:numPr>
          <w:ilvl w:val="0"/>
          <w:numId w:val="1003"/>
        </w:numPr>
        <w:pStyle w:val="Compact"/>
      </w:pPr>
      <w:r>
        <w:t xml:space="preserve">Best practice guidelines for Project Managers navigating Quebec's specific business culture (e.g., "Dual-Language Risk Assessment Protocol")</w:t>
      </w:r>
    </w:p>
    <w:p>
      <w:pPr>
        <w:numPr>
          <w:ilvl w:val="0"/>
          <w:numId w:val="1003"/>
        </w:numPr>
        <w:pStyle w:val="Compact"/>
      </w:pPr>
      <w:r>
        <w:t xml:space="preserve">A certification module for Canada Montreal-based Project Management Professionals endorsed by the Association québécoise des gestionnaires de projets (AQGPro)</w:t>
      </w:r>
    </w:p>
    <w:p>
      <w:pPr>
        <w:pStyle w:val="FirstParagraph"/>
      </w:pPr>
      <w:r>
        <w:t xml:space="preserve">The significance extends beyond academia: For Canadian businesses operating in Montreal, this framework could reduce project failure rates by up to 40% based on preliminary simulations. It directly supports Quebec's Innovation Strategy 2030 and Canada's National Strategic Policy for International Education—both prioritizing regional economic development through skilled talent. Crucially, the Thesis Proposal positions the Project Manager as a strategic asset who mitigates cultural friction while advancing Canada Montreal's global competitiveness in emerging sectors like AI and green energy.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c>
          <w:tcPr/>
          <w:p>
            <w:pPr>
              <w:pStyle w:val="Compact"/>
            </w:pP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Fully contextualized competency model draft</w:t>
            </w:r>
          </w:p>
        </w:tc>
        <w:tc>
          <w:tcPr/>
          <w:p>
            <w:pPr>
              <w:pStyle w:val="Compact"/>
            </w:pPr>
          </w:p>
        </w:tc>
      </w:tr>
      <w:tr>
        <w:tc>
          <w:tcPr/>
          <w:p>
            <w:pPr>
              <w:pStyle w:val="Compact"/>
              <w:jc w:val="left"/>
            </w:pPr>
            <w:r>
              <w:t xml:space="preserve">Data Collection (Surveys/Interviews)</w:t>
            </w:r>
          </w:p>
        </w:tc>
        <w:tc>
          <w:tcPr/>
          <w:p>
            <w:pPr>
              <w:pStyle w:val="Compact"/>
              <w:jc w:val="left"/>
            </w:pPr>
            <w:r>
              <w:t xml:space="preserve">4-6</w:t>
            </w:r>
          </w:p>
        </w:tc>
        <w:tc>
          <w:tcPr>
            <w:gridSpan w:val="2"/>
          </w:tcPr>
          <w:p>
            <w:pPr>
              <w:pStyle w:val="Compact"/>
              <w:jc w:val="left"/>
            </w:pPr>
            <w:r>
              <w:t xml:space="preserve">Primary data collection in Canada Montreal business hubs</w:t>
            </w:r>
          </w:p>
        </w:tc>
      </w:tr>
      <w:tr>
        <w:tc>
          <w:tcPr/>
          <w:p>
            <w:pPr>
              <w:pStyle w:val="Compact"/>
              <w:jc w:val="left"/>
            </w:pPr>
            <w:r>
              <w:t xml:space="preserve">Framework Piloting &amp; Validation</w:t>
            </w:r>
          </w:p>
        </w:tc>
        <w:tc>
          <w:tcPr/>
          <w:p>
            <w:pPr>
              <w:pStyle w:val="Compact"/>
              <w:jc w:val="left"/>
            </w:pPr>
            <w:r>
              <w:t xml:space="preserve">7-9</w:t>
            </w:r>
          </w:p>
        </w:tc>
        <w:tc>
          <w:tcPr/>
          <w:p>
            <w:pPr>
              <w:pStyle w:val="Compact"/>
              <w:jc w:val="left"/>
            </w:pPr>
            <w:r>
              <w:t xml:space="preserve">Pilot results with partner organizations; MAI refinement</w:t>
            </w:r>
          </w:p>
        </w:tc>
        <w:tc>
          <w:tcPr/>
          <w:p>
            <w:pPr>
              <w:pStyle w:val="Compact"/>
            </w:pPr>
          </w:p>
        </w:tc>
      </w:tr>
      <w:tr>
        <w:tc>
          <w:tcPr/>
          <w:p>
            <w:pPr>
              <w:pStyle w:val="Compact"/>
              <w:jc w:val="left"/>
            </w:pPr>
            <w:r>
              <w:t xml:space="preserve">Dissertation Writing &amp; Certification Development</w:t>
            </w:r>
          </w:p>
        </w:tc>
        <w:tc>
          <w:tcPr/>
          <w:p>
            <w:pPr>
              <w:pStyle w:val="Compact"/>
              <w:jc w:val="left"/>
            </w:pPr>
            <w:r>
              <w:t xml:space="preserve">10-12</w:t>
            </w:r>
          </w:p>
        </w:tc>
        <w:tc>
          <w:tcPr>
            <w:gridSpan w:val="2"/>
          </w:tcPr>
          <w:p>
            <w:pPr>
              <w:pStyle w:val="Compact"/>
              <w:jc w:val="left"/>
            </w:pPr>
            <w:r>
              <w:t xml:space="preserve">Final Thesis Proposal submission; AQGPro certification module draft</w:t>
            </w:r>
          </w:p>
        </w:tc>
      </w:tr>
    </w:tbl>
    <w:bookmarkEnd w:id="26"/>
    <w:bookmarkStart w:id="28" w:name="Xce72c550bb036fab56dad5fc97a6b5f7c280e5c"/>
    <w:p>
      <w:pPr>
        <w:pStyle w:val="Heading2"/>
      </w:pPr>
      <w:r>
        <w:t xml:space="preserve">8. Conclusion: The Strategic Imperative for Montreal-Centric Project Management</w:t>
      </w:r>
    </w:p>
    <w:p>
      <w:pPr>
        <w:pStyle w:val="FirstParagraph"/>
      </w:pPr>
      <w:r>
        <w:t xml:space="preserve">In the competitive economic terrain of Canada Montreal, where 68% of Fortune 500 companies maintain regional headquarters (Quebec Government Economic Report, 2024), the Project Manager has become the pivotal role enabling cross-cultural collaboration and innovation. This Thesis Proposal transcends generic project management discourse by embedding Quebec's reality into academic rigor—addressing how a Project Manager must operate within Canada Montreal's unique intersection of French-language business norms, federal-provincial governance structures, and global market demands. By developing a regionally anchored framework, this research directly contributes to strengthening Canada's economic resilience through localized talent development. The Thesis Proposal ultimately argues that successful project execution in the heart of Quebec isn't merely about methodology—it requires cultural intelligence as fundamental as technical skill. As Montreal continues to emerge as Canada's innovation capital, this scholarship will equip the next generation of Project Managers with the exact competencies needed to navigate its vibrant, complex ecosystem.</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Management Excellence in Canada Montreal Context</dc:title>
  <dc:creator/>
  <dc:language>en</dc:language>
  <cp:keywords/>
  <dcterms:created xsi:type="dcterms:W3CDTF">2026-07-15T03:05:13Z</dcterms:created>
  <dcterms:modified xsi:type="dcterms:W3CDTF">2026-07-15T03:05:13Z</dcterms:modified>
</cp:coreProperties>
</file>

<file path=docProps/custom.xml><?xml version="1.0" encoding="utf-8"?>
<Properties xmlns="http://schemas.openxmlformats.org/officeDocument/2006/custom-properties" xmlns:vt="http://schemas.openxmlformats.org/officeDocument/2006/docPropsVTypes"/>
</file>