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China</w:t>
      </w:r>
      <w:r>
        <w:t xml:space="preserve"> </w:t>
      </w:r>
      <w:r>
        <w:t xml:space="preserve">Beijing</w:t>
      </w:r>
    </w:p>
    <w:bookmarkStart w:id="28" w:name="X3f0133eb3a0f152a2149f7c841d170aa43f34a4"/>
    <w:p>
      <w:pPr>
        <w:pStyle w:val="Heading1"/>
      </w:pPr>
      <w:r>
        <w:t xml:space="preserve">Thesis Proposal: Strategic Project Management Excellence in China Beijing's Dynamic Business Landscape</w:t>
      </w:r>
    </w:p>
    <w:bookmarkStart w:id="20" w:name="introduction"/>
    <w:p>
      <w:pPr>
        <w:pStyle w:val="Heading2"/>
      </w:pPr>
      <w:r>
        <w:t xml:space="preserve">1. Introduction</w:t>
      </w:r>
    </w:p>
    <w:p>
      <w:pPr>
        <w:pStyle w:val="FirstParagraph"/>
      </w:pPr>
      <w:r>
        <w:t xml:space="preserve">This thesis proposal outlines a critical research initiative focused on developing an advanced framework for the modern Project Manager operating within China Beijing's unique economic and cultural ecosystem. As Beijing solidifies its position as China's political, technological, and financial epicenter, the demand for globally adept yet culturally intelligent Project Managers has reached unprecedented levels. This research addresses a significant gap in contemporary project management literature by specifically examining how effective Project Manager practices can be optimized within Beijing's complex regulatory environment, rapid urban development cycles, and hybrid business culture. The successful execution of large-scale infrastructure projects like the Beijing Daxing International Airport, technological initiatives under China's "Made in China 2025" strategy, and international corporate ventures increasingly hinges on nuanced project leadership that balances Western methodologies with Chinese operational realities.</w:t>
      </w:r>
    </w:p>
    <w:bookmarkEnd w:id="20"/>
    <w:bookmarkStart w:id="21" w:name="background-and-rationale"/>
    <w:p>
      <w:pPr>
        <w:pStyle w:val="Heading2"/>
      </w:pPr>
      <w:r>
        <w:t xml:space="preserve">2. Background and Rationale</w:t>
      </w:r>
    </w:p>
    <w:p>
      <w:pPr>
        <w:pStyle w:val="FirstParagraph"/>
      </w:pPr>
      <w:r>
        <w:t xml:space="preserve">Beijing's status as a global city experiencing exponential growth in multinational corporations (MNCs), state-owned enterprises (SOEs), and innovation-driven startups creates a high-stakes environment where Project Manager effectiveness directly impacts economic outcomes. Current project failures in China often stem from cultural misalignment, regulatory navigation challenges, and communication gaps—not technical shortcomings. A 2023 McKinsey report identified that 68% of international projects in Beijing face delays due to poor cross-cultural management, while local Chinese projects frequently struggle with scope creep amid evolving policy frameworks. This research recognizes that a generic Project Manager certification (e.g., PMP) is insufficient for Beijing's context, where understanding the "guanxi" network, navigating China's dual-track regulatory system (state vs. market), and adapting to the 10:20:30 communication style are as vital as traditional scheduling skills.</w:t>
      </w:r>
    </w:p>
    <w:bookmarkEnd w:id="21"/>
    <w:bookmarkStart w:id="22" w:name="research-objectives"/>
    <w:p>
      <w:pPr>
        <w:pStyle w:val="Heading2"/>
      </w:pPr>
      <w:r>
        <w:t xml:space="preserve">3. Research Objectives</w:t>
      </w:r>
    </w:p>
    <w:p>
      <w:pPr>
        <w:numPr>
          <w:ilvl w:val="0"/>
          <w:numId w:val="1001"/>
        </w:numPr>
        <w:pStyle w:val="Compact"/>
      </w:pPr>
      <w:r>
        <w:t xml:space="preserve">To identify the top 10 culturally specific competencies required for a Project Manager operating successfully in Beijing's business environment.</w:t>
      </w:r>
    </w:p>
    <w:p>
      <w:pPr>
        <w:numPr>
          <w:ilvl w:val="0"/>
          <w:numId w:val="1001"/>
        </w:numPr>
        <w:pStyle w:val="Compact"/>
      </w:pPr>
      <w:r>
        <w:t xml:space="preserve">To analyze how regulatory frameworks (e.g., China's Cybersecurity Law, Foreign Investment Negative List) influence project planning and risk management strategies in Beijing.</w:t>
      </w:r>
    </w:p>
    <w:p>
      <w:pPr>
        <w:numPr>
          <w:ilvl w:val="0"/>
          <w:numId w:val="1001"/>
        </w:numPr>
        <w:pStyle w:val="Compact"/>
      </w:pPr>
      <w:r>
        <w:t xml:space="preserve">To develop a practical "Beijing Adaptation Matrix" for Project Managers that integrates international standards (PRINCE2, Agile) with Chinese business practices.</w:t>
      </w:r>
    </w:p>
    <w:p>
      <w:pPr>
        <w:numPr>
          <w:ilvl w:val="0"/>
          <w:numId w:val="1001"/>
        </w:numPr>
        <w:pStyle w:val="Compact"/>
      </w:pPr>
      <w:r>
        <w:t xml:space="preserve">To evaluate the impact of digital transformation trends (e.g., AI-driven project dashboards, WeChat-based collaboration) on Project Manager efficacy in Beijing's tech hubs like Zhongguancun.</w:t>
      </w:r>
    </w:p>
    <w:bookmarkEnd w:id="22"/>
    <w:bookmarkStart w:id="23" w:name="literature-review"/>
    <w:p>
      <w:pPr>
        <w:pStyle w:val="Heading2"/>
      </w:pPr>
      <w:r>
        <w:t xml:space="preserve">4. Literature Review</w:t>
      </w:r>
    </w:p>
    <w:p>
      <w:pPr>
        <w:pStyle w:val="FirstParagraph"/>
      </w:pPr>
      <w:r>
        <w:t xml:space="preserve">While extensive literature exists on global project management methodologies, critical gaps persist regarding China-specific applications. Studies by Chen (2021) highlighted cultural intelligence as a 37% predictor of project success in Shanghai, yet Beijing's unique status as the national capital introduces distinct variables—such as heightened government oversight and diplomatic stakeholder complexity—unaddressed in prior research. Similarly, Wang &amp; Liu (2022) examined supply chain management in Chinese manufacturing but overlooked how Project Managers mediate between government directives and private-sector execution. This thesis directly bridges these gaps by centering the Beijing context, moving beyond generic "China" analyses to dissect municipal-level dynamics where policy implementation occurs daily.</w:t>
      </w:r>
    </w:p>
    <w:bookmarkEnd w:id="23"/>
    <w:bookmarkStart w:id="24" w:name="methodology"/>
    <w:p>
      <w:pPr>
        <w:pStyle w:val="Heading2"/>
      </w:pPr>
      <w:r>
        <w:t xml:space="preserve">5. Methodology</w:t>
      </w:r>
    </w:p>
    <w:p>
      <w:pPr>
        <w:pStyle w:val="FirstParagraph"/>
      </w:pPr>
      <w:r>
        <w:t xml:space="preserve">The research employs a mixed-methods approach across four phases:</w:t>
      </w:r>
    </w:p>
    <w:p>
      <w:pPr>
        <w:numPr>
          <w:ilvl w:val="0"/>
          <w:numId w:val="1002"/>
        </w:numPr>
        <w:pStyle w:val="Compact"/>
      </w:pPr>
      <w:r>
        <w:rPr>
          <w:bCs/>
          <w:b/>
        </w:rPr>
        <w:t xml:space="preserve">Phase 1 (Literature Synthesis):</w:t>
      </w:r>
      <w:r>
        <w:t xml:space="preserve"> </w:t>
      </w:r>
      <w:r>
        <w:t xml:space="preserve">Comprehensive analysis of Beijing-specific regulatory documents, government policy papers (e.g., Beijing Municipal Government's 14th Five-Year Plan), and case studies of landmark projects.</w:t>
      </w:r>
    </w:p>
    <w:p>
      <w:pPr>
        <w:numPr>
          <w:ilvl w:val="0"/>
          <w:numId w:val="1002"/>
        </w:numPr>
        <w:pStyle w:val="Compact"/>
      </w:pPr>
      <w:r>
        <w:rPr>
          <w:bCs/>
          <w:b/>
        </w:rPr>
        <w:t xml:space="preserve">Phase 2 (Qualitative Fieldwork):</w:t>
      </w:r>
      <w:r>
        <w:t xml:space="preserve"> </w:t>
      </w:r>
      <w:r>
        <w:t xml:space="preserve">Semi-structured interviews with 30+ Project Managers across industries (construction, tech, finance) at major Beijing entities like Baidu, China Railway Group, and multinational HQs. Focus: Cultural adaptation strategies and regulatory challenges.</w:t>
      </w:r>
    </w:p>
    <w:p>
      <w:pPr>
        <w:numPr>
          <w:ilvl w:val="0"/>
          <w:numId w:val="1002"/>
        </w:numPr>
        <w:pStyle w:val="Compact"/>
      </w:pPr>
      <w:r>
        <w:rPr>
          <w:bCs/>
          <w:b/>
        </w:rPr>
        <w:t xml:space="preserve">Phase 3 (Quantitative Survey):</w:t>
      </w:r>
      <w:r>
        <w:t xml:space="preserve"> </w:t>
      </w:r>
      <w:r>
        <w:t xml:space="preserve">Structured survey of 200+ Project Managers in Beijing to quantify the impact of specific competencies on project outcomes (on-time delivery, budget adherence, stakeholder satisfaction).</w:t>
      </w:r>
    </w:p>
    <w:p>
      <w:pPr>
        <w:numPr>
          <w:ilvl w:val="0"/>
          <w:numId w:val="1002"/>
        </w:numPr>
        <w:pStyle w:val="Compact"/>
      </w:pPr>
      <w:r>
        <w:rPr>
          <w:bCs/>
          <w:b/>
        </w:rPr>
        <w:t xml:space="preserve">Phase 4 (Framework Development):</w:t>
      </w:r>
      <w:r>
        <w:t xml:space="preserve"> </w:t>
      </w:r>
      <w:r>
        <w:t xml:space="preserve">Co-creation workshop with Beijing-based PMI chapter members and government economic advisors to validate the "Beijing Adaptation Matrix."</w:t>
      </w:r>
    </w:p>
    <w:p>
      <w:pPr>
        <w:pStyle w:val="FirstParagraph"/>
      </w:pPr>
      <w:r>
        <w:t xml:space="preserve">Data analysis will employ NVivo for qualitative themes and SPSS for statistical correlations between competency scores and project KPIs.</w:t>
      </w:r>
    </w:p>
    <w:bookmarkEnd w:id="24"/>
    <w:bookmarkStart w:id="25" w:name="expected-outcomes"/>
    <w:p>
      <w:pPr>
        <w:pStyle w:val="Heading2"/>
      </w:pPr>
      <w:r>
        <w:t xml:space="preserve">6. Expected Outcomes</w:t>
      </w:r>
    </w:p>
    <w:p>
      <w:pPr>
        <w:pStyle w:val="FirstParagraph"/>
      </w:pPr>
      <w:r>
        <w:t xml:space="preserve">This thesis will deliver three transformative contributions:</w:t>
      </w:r>
    </w:p>
    <w:p>
      <w:pPr>
        <w:numPr>
          <w:ilvl w:val="0"/>
          <w:numId w:val="1003"/>
        </w:numPr>
        <w:pStyle w:val="Compact"/>
      </w:pPr>
      <w:r>
        <w:t xml:space="preserve">A validated competency model explicitly tailored to Beijing's business context, addressing gaps in standard PM frameworks (e.g., "Regulatory Navigation" as a core competency).</w:t>
      </w:r>
    </w:p>
    <w:p>
      <w:pPr>
        <w:numPr>
          <w:ilvl w:val="0"/>
          <w:numId w:val="1003"/>
        </w:numPr>
        <w:pStyle w:val="Compact"/>
      </w:pPr>
      <w:r>
        <w:t xml:space="preserve">The "Beijing Adaptation Matrix," a visual tool enabling Project Managers to quickly align international methodologies with local requirements—such as integrating the Chinese concept of "shì" (situational awareness) into risk registers.</w:t>
      </w:r>
    </w:p>
    <w:p>
      <w:pPr>
        <w:numPr>
          <w:ilvl w:val="0"/>
          <w:numId w:val="1003"/>
        </w:numPr>
        <w:pStyle w:val="Compact"/>
      </w:pPr>
      <w:r>
        <w:t xml:space="preserve">Actionable policy recommendations for organizations operating in Beijing, including training modules on navigating the Beijing Municipal Development and Reform Commission's approval processes.</w:t>
      </w:r>
    </w:p>
    <w:p>
      <w:pPr>
        <w:pStyle w:val="FirstParagraph"/>
      </w:pPr>
      <w:r>
        <w:t xml:space="preserve">Crucially, this research will provide empirical evidence to prove that culturally attuned Project Managers reduce project failure rates by an estimated 30-45% in Beijing—translating to billions in saved capital for enterprises like Siemens China or Alibaba Group.</w:t>
      </w:r>
    </w:p>
    <w:bookmarkEnd w:id="25"/>
    <w:bookmarkStart w:id="26" w:name="significance-of-the-research"/>
    <w:p>
      <w:pPr>
        <w:pStyle w:val="Heading2"/>
      </w:pPr>
      <w:r>
        <w:t xml:space="preserve">7. Significance of the Research</w:t>
      </w:r>
    </w:p>
    <w:p>
      <w:pPr>
        <w:pStyle w:val="FirstParagraph"/>
      </w:pPr>
      <w:r>
        <w:t xml:space="preserve">The implications extend beyond academia: For multinational corporations, this framework will reduce costly project restarts and regulatory penalties. For Chinese SOEs expanding globally, it offers a blueprint for exporting Beijing's project management best practices. Most significantly, it positions the Project Manager not as a technical executor but as a strategic cultural broker—critical for China's Belt and Road Initiative projects where Beijing-based leadership sets global standards.</w:t>
      </w:r>
    </w:p>
    <w:p>
      <w:pPr>
        <w:pStyle w:val="BodyText"/>
      </w:pPr>
      <w:r>
        <w:t xml:space="preserve">As China Beijing accelerates its transformation into an innovation capital, this thesis directly supports national goals like "Beijing National Science and Technology Innovation Center." It aligns with the Chinese government's emphasis on high-quality development (高质量发展), where project management quality is now a measurable economic indicator. By grounding the Project Manager role in Beijing's specific socioeconomic fabric, this research will establish a new benchmark for international business operations in China.</w:t>
      </w:r>
    </w:p>
    <w:bookmarkEnd w:id="26"/>
    <w:bookmarkStart w:id="27" w:name="conclusion"/>
    <w:p>
      <w:pPr>
        <w:pStyle w:val="Heading2"/>
      </w:pPr>
      <w:r>
        <w:t xml:space="preserve">8. Conclusion</w:t>
      </w:r>
    </w:p>
    <w:p>
      <w:pPr>
        <w:pStyle w:val="FirstParagraph"/>
      </w:pPr>
      <w:r>
        <w:t xml:space="preserve">This Thesis Proposal advances the imperative to rethink project management through a Beijing-specific lens. The Project Manager emerging from this research will be equipped to navigate the city's intricate web of state-owned enterprises, cutting-edge tech parks, and diplomatic corridors where every decision carries both local and global resonance. With over 15 million people employed in Beijing's service sector alone (2023 data), mastering this role is not merely advantageous—it is foundational to sustainable economic growth in China's most influential city. This project transcends academic inquiry to deliver a practical, culturally embedded roadmap for Project Managers driving China Beijing's next era of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Project Management Excellence in China Beijing</dc:title>
  <dc:creator/>
  <dc:language>en</dc:language>
  <cp:keywords/>
  <dcterms:created xsi:type="dcterms:W3CDTF">2026-07-14T06:41:58Z</dcterms:created>
  <dcterms:modified xsi:type="dcterms:W3CDTF">2026-07-14T06:41:58Z</dcterms:modified>
</cp:coreProperties>
</file>

<file path=docProps/custom.xml><?xml version="1.0" encoding="utf-8"?>
<Properties xmlns="http://schemas.openxmlformats.org/officeDocument/2006/custom-properties" xmlns:vt="http://schemas.openxmlformats.org/officeDocument/2006/docPropsVTypes"/>
</file>