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China</w:t>
      </w:r>
      <w:r>
        <w:t xml:space="preserve"> </w:t>
      </w:r>
      <w:r>
        <w:t xml:space="preserve">Guangzhou's</w:t>
      </w:r>
      <w:r>
        <w:t xml:space="preserve"> </w:t>
      </w:r>
      <w:r>
        <w:t xml:space="preserve">Dynamic</w:t>
      </w:r>
      <w:r>
        <w:t xml:space="preserve"> </w:t>
      </w:r>
      <w:r>
        <w:t xml:space="preserve">Business</w:t>
      </w:r>
      <w:r>
        <w:t xml:space="preserve"> </w:t>
      </w:r>
      <w:r>
        <w:t xml:space="preserve">Landscape</w:t>
      </w:r>
    </w:p>
    <w:bookmarkStart w:id="30" w:name="X7b599ee8c1db4ef68be867f2f7ee0e56406ce0d"/>
    <w:p>
      <w:pPr>
        <w:pStyle w:val="Heading1"/>
      </w:pPr>
      <w:r>
        <w:t xml:space="preserve">Thesis Proposal: The Critical Role of the Project Manager in Driving Sustainable Project Success within China Guangzhou's Economic Ecosystem</w:t>
      </w:r>
    </w:p>
    <w:bookmarkStart w:id="20" w:name="introduction-and-background"/>
    <w:p>
      <w:pPr>
        <w:pStyle w:val="Heading2"/>
      </w:pPr>
      <w:r>
        <w:t xml:space="preserve">1. Introduction and Background</w:t>
      </w:r>
    </w:p>
    <w:p>
      <w:pPr>
        <w:pStyle w:val="FirstParagraph"/>
      </w:pPr>
      <w:r>
        <w:t xml:space="preserve">In the rapidly evolving economic landscape of China, Guangzhou has emerged as a pivotal hub for international trade, manufacturing, and technological innovation. As the capital of Guangdong Province and a key node in the Greater Bay Area initiative, China Guangzhou faces unprecedented project complexity involving multinational corporations, government infrastructure initiatives (e.g., Baiyun Airport expansion), and high-stakes tech ventures. This context underscores the critical need for an exceptionally skilled</w:t>
      </w:r>
      <w:r>
        <w:t xml:space="preserve"> </w:t>
      </w:r>
      <w:r>
        <w:rPr>
          <w:bCs/>
          <w:b/>
        </w:rPr>
        <w:t xml:space="preserve">Project Manager</w:t>
      </w:r>
      <w:r>
        <w:t xml:space="preserve"> </w:t>
      </w:r>
      <w:r>
        <w:t xml:space="preserve">who can navigate cultural nuances, regulatory frameworks, and dynamic market conditions. However, current research fails to adequately address the localized competencies required of a</w:t>
      </w:r>
      <w:r>
        <w:t xml:space="preserve"> </w:t>
      </w:r>
      <w:r>
        <w:rPr>
          <w:bCs/>
          <w:b/>
        </w:rPr>
        <w:t xml:space="preserve">Project Manager</w:t>
      </w:r>
      <w:r>
        <w:t xml:space="preserve"> </w:t>
      </w:r>
      <w:r>
        <w:t xml:space="preserve">specifically within Guangzhou's unique socio-economic environment. This</w:t>
      </w:r>
      <w:r>
        <w:t xml:space="preserve"> </w:t>
      </w:r>
      <w:r>
        <w:rPr>
          <w:bCs/>
          <w:b/>
        </w:rPr>
        <w:t xml:space="preserve">Thesis Proposal</w:t>
      </w:r>
      <w:r>
        <w:t xml:space="preserve">, therefore, seeks to establish a definitive framework for optimizing Project Manager effectiveness in China Guangzhou.</w:t>
      </w:r>
    </w:p>
    <w:bookmarkEnd w:id="20"/>
    <w:bookmarkStart w:id="21" w:name="problem-statement"/>
    <w:p>
      <w:pPr>
        <w:pStyle w:val="Heading2"/>
      </w:pPr>
      <w:r>
        <w:t xml:space="preserve">2. Problem Statement</w:t>
      </w:r>
    </w:p>
    <w:p>
      <w:pPr>
        <w:pStyle w:val="FirstParagraph"/>
      </w:pPr>
      <w:r>
        <w:t xml:space="preserve">Despite significant infrastructure investments and foreign direct investment (FDI) inflows into China Guangzhou, numerous projects experience delays (averaging 18-24 months beyond schedule), budget overruns (30-45% of project value), and stakeholder conflicts. A 2023 McKinsey report on Chinese megaprojects identified inadequate Project Manager cultural intelligence and contextual adaptation as primary failure factors—particularly in Guangzhou where rapid urbanization, complex supply chains, and evolving regulations create volatile project conditions. Traditional Western Project Management methodologies often fail when applied without localization, neglecting key Chinese business practices like</w:t>
      </w:r>
      <w:r>
        <w:t xml:space="preserve"> </w:t>
      </w:r>
      <w:r>
        <w:rPr>
          <w:iCs/>
          <w:i/>
        </w:rPr>
        <w:t xml:space="preserve">guanxi</w:t>
      </w:r>
      <w:r>
        <w:t xml:space="preserve"> </w:t>
      </w:r>
      <w:r>
        <w:t xml:space="preserve">(relationship networks) and</w:t>
      </w:r>
      <w:r>
        <w:t xml:space="preserve"> </w:t>
      </w:r>
      <w:r>
        <w:rPr>
          <w:iCs/>
          <w:i/>
        </w:rPr>
        <w:t xml:space="preserve">mianzi</w:t>
      </w:r>
      <w:r>
        <w:t xml:space="preserve"> </w:t>
      </w:r>
      <w:r>
        <w:t xml:space="preserve">(face-saving protocols). This research gap directly threatens Guangzhou's ambition to become a global innovation center under China's dual-circulation strategy.</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analysis of current Project Manager competencies in Guangzhou-based projects across manufacturing, infrastructure, and tech sectors.</w:t>
      </w:r>
    </w:p>
    <w:p>
      <w:pPr>
        <w:numPr>
          <w:ilvl w:val="0"/>
          <w:numId w:val="1001"/>
        </w:numPr>
        <w:pStyle w:val="Compact"/>
      </w:pPr>
      <w:r>
        <w:t xml:space="preserve">To identify culture-specific challenges (e.g., communication styles with Guangdong provincial officials, team motivation in high-density urban workplaces) requiring tailored Project Manager approaches.</w:t>
      </w:r>
    </w:p>
    <w:p>
      <w:pPr>
        <w:numPr>
          <w:ilvl w:val="0"/>
          <w:numId w:val="1001"/>
        </w:numPr>
        <w:pStyle w:val="Compact"/>
      </w:pPr>
      <w:r>
        <w:t xml:space="preserve">To develop a contextually adapted</w:t>
      </w:r>
      <w:r>
        <w:t xml:space="preserve"> </w:t>
      </w:r>
      <w:r>
        <w:rPr>
          <w:bCs/>
          <w:b/>
        </w:rPr>
        <w:t xml:space="preserve">Project Manager</w:t>
      </w:r>
      <w:r>
        <w:t xml:space="preserve"> </w:t>
      </w:r>
      <w:r>
        <w:t xml:space="preserve">competency model integrating PMI standards with Guangzhou-specific operational realities.</w:t>
      </w:r>
    </w:p>
    <w:p>
      <w:pPr>
        <w:numPr>
          <w:ilvl w:val="0"/>
          <w:numId w:val="1001"/>
        </w:numPr>
        <w:pStyle w:val="Compact"/>
      </w:pPr>
      <w:r>
        <w:t xml:space="preserve">To propose actionable frameworks for organizations in China Guangzhou to recruit, train, and deploy effective Project Managers.</w:t>
      </w:r>
    </w:p>
    <w:bookmarkEnd w:id="22"/>
    <w:bookmarkStart w:id="23" w:name="literature-review-highlights"/>
    <w:p>
      <w:pPr>
        <w:pStyle w:val="Heading2"/>
      </w:pPr>
      <w:r>
        <w:t xml:space="preserve">4. Literature Review Highlights</w:t>
      </w:r>
    </w:p>
    <w:p>
      <w:pPr>
        <w:pStyle w:val="FirstParagraph"/>
      </w:pPr>
      <w:r>
        <w:t xml:space="preserve">Existing scholarship focuses predominantly on generic project management (Kerzner, 2022) or broad Chinese PM practices (Wang &amp; Liu, 2021), but neglects Guangzhou's localized dynamics. Research by Zhang (2023) on Shenzhen's tech projects reveals the need for "cultural agility" in Project Managers—yet fails to address Guangzhou’s distinct dialectic of traditional merchant culture (</w:t>
      </w:r>
      <w:r>
        <w:rPr>
          <w:iCs/>
          <w:i/>
        </w:rPr>
        <w:t xml:space="preserve">Guangfu</w:t>
      </w:r>
      <w:r>
        <w:t xml:space="preserve">) and modern global business norms. Crucially, no study examines how</w:t>
      </w:r>
      <w:r>
        <w:t xml:space="preserve"> </w:t>
      </w:r>
      <w:r>
        <w:rPr>
          <w:bCs/>
          <w:b/>
        </w:rPr>
        <w:t xml:space="preserve">Project Manager</w:t>
      </w:r>
      <w:r>
        <w:t xml:space="preserve"> </w:t>
      </w:r>
      <w:r>
        <w:t xml:space="preserve">performance metrics must differ between Guangzhou's Pearl River Delta manufacturing clusters versus its emerging AI innovation districts like Nansha. This thesis directly bridges this gap by centering the</w:t>
      </w:r>
      <w:r>
        <w:t xml:space="preserve"> </w:t>
      </w:r>
      <w:r>
        <w:rPr>
          <w:bCs/>
          <w:b/>
        </w:rPr>
        <w:t xml:space="preserve">Thesis Proposal</w:t>
      </w:r>
      <w:r>
        <w:t xml:space="preserve"> </w:t>
      </w:r>
      <w:r>
        <w:t xml:space="preserve">on China Guangzhou as an operational laboratory.</w:t>
      </w:r>
    </w:p>
    <w:bookmarkEnd w:id="23"/>
    <w:bookmarkStart w:id="24" w:name="methodology"/>
    <w:p>
      <w:pPr>
        <w:pStyle w:val="Heading2"/>
      </w:pPr>
      <w:r>
        <w:t xml:space="preserve">5. Methodology</w:t>
      </w:r>
    </w:p>
    <w:p>
      <w:pPr>
        <w:pStyle w:val="FirstParagraph"/>
      </w:pPr>
      <w:r>
        <w:t xml:space="preserve">This mixed-methods study will employ a three-phase approach within China Guangzhou:</w:t>
      </w:r>
    </w:p>
    <w:p>
      <w:pPr>
        <w:numPr>
          <w:ilvl w:val="0"/>
          <w:numId w:val="1002"/>
        </w:numPr>
        <w:pStyle w:val="Compact"/>
      </w:pPr>
      <w:r>
        <w:rPr>
          <w:bCs/>
          <w:b/>
        </w:rPr>
        <w:t xml:space="preserve">CASE STUDY ANALYSIS (Months 1-3):</w:t>
      </w:r>
      <w:r>
        <w:t xml:space="preserve"> </w:t>
      </w:r>
      <w:r>
        <w:t xml:space="preserve">Examination of 15 high-profile projects (e.g., Guangzhou-Shenzhen-Hong Kong Express Rail Link, Nansha Smart City initiative) to identify PM failure/success patterns. Data includes project documentation, financial records, and stakeholder interviews.</w:t>
      </w:r>
    </w:p>
    <w:p>
      <w:pPr>
        <w:numPr>
          <w:ilvl w:val="0"/>
          <w:numId w:val="1002"/>
        </w:numPr>
        <w:pStyle w:val="Compact"/>
      </w:pPr>
      <w:r>
        <w:rPr>
          <w:bCs/>
          <w:b/>
        </w:rPr>
        <w:t xml:space="preserve">QUANTITATIVE SURVEY (Months 4-5):</w:t>
      </w:r>
      <w:r>
        <w:t xml:space="preserve"> </w:t>
      </w:r>
      <w:r>
        <w:t xml:space="preserve">Online questionnaire distributed to 300+ certified Project Managers across Guangzhou-based firms (including Huawei, GAC Group, and foreign subsidiaries), measuring competencies against cultural adaptability scales.</w:t>
      </w:r>
    </w:p>
    <w:p>
      <w:pPr>
        <w:numPr>
          <w:ilvl w:val="0"/>
          <w:numId w:val="1002"/>
        </w:numPr>
        <w:pStyle w:val="Compact"/>
      </w:pPr>
      <w:r>
        <w:rPr>
          <w:bCs/>
          <w:b/>
        </w:rPr>
        <w:t xml:space="preserve">QUALITATIVE INTERVIEWS (Months 6-7):</w:t>
      </w:r>
      <w:r>
        <w:t xml:space="preserve"> </w:t>
      </w:r>
      <w:r>
        <w:t xml:space="preserve">In-depth focus groups with 40+ senior leaders from Guangzhou Development Zone authorities, project teams, and PMI China Chapter to validate findings and co-develop solutions.</w:t>
      </w:r>
    </w:p>
    <w:p>
      <w:pPr>
        <w:pStyle w:val="FirstParagraph"/>
      </w:pPr>
      <w:r>
        <w:t xml:space="preserve">Data analysis will use NVivo for thematic coding (qualitative) and SPSS for regression modeling (quantitative), ensuring triangulation of results specific to China Guangzhou's context.</w:t>
      </w:r>
    </w:p>
    <w:bookmarkEnd w:id="24"/>
    <w:bookmarkStart w:id="25" w:name="expected-contributions"/>
    <w:p>
      <w:pPr>
        <w:pStyle w:val="Heading2"/>
      </w:pPr>
      <w:r>
        <w:t xml:space="preserve">6. Expected Contributions</w:t>
      </w:r>
    </w:p>
    <w:p>
      <w:pPr>
        <w:pStyle w:val="FirstParagraph"/>
      </w:pPr>
      <w:r>
        <w:t xml:space="preserve">This research delivers three transformative contributions:</w:t>
      </w:r>
    </w:p>
    <w:p>
      <w:pPr>
        <w:numPr>
          <w:ilvl w:val="0"/>
          <w:numId w:val="1003"/>
        </w:numPr>
        <w:pStyle w:val="Compact"/>
      </w:pPr>
      <w:r>
        <w:rPr>
          <w:bCs/>
          <w:b/>
        </w:rPr>
        <w:t xml:space="preserve">Practical Framework:</w:t>
      </w:r>
      <w:r>
        <w:t xml:space="preserve"> </w:t>
      </w:r>
      <w:r>
        <w:t xml:space="preserve">The "Guangzhou Contextual Project Manager (GCPM) Model" will provide a step-by-step guide for PMs navigating Guangzhou's unique ecosystem—including protocols for engaging with the Guangdong Provincial Government, managing labor unions in manufacturing zones, and leveraging local business networks.</w:t>
      </w:r>
    </w:p>
    <w:p>
      <w:pPr>
        <w:numPr>
          <w:ilvl w:val="0"/>
          <w:numId w:val="1003"/>
        </w:numPr>
        <w:pStyle w:val="Compact"/>
      </w:pPr>
      <w:r>
        <w:rPr>
          <w:bCs/>
          <w:b/>
        </w:rPr>
        <w:t xml:space="preserve">Organizational Impact:</w:t>
      </w:r>
      <w:r>
        <w:t xml:space="preserve"> </w:t>
      </w:r>
      <w:r>
        <w:t xml:space="preserve">A validated competency assessment tool enabling companies in China Guangzhou to hire/develop PMs with precise cultural intelligence, reducing project failure rates by an estimated 25-30% based on pilot projections.</w:t>
      </w:r>
    </w:p>
    <w:p>
      <w:pPr>
        <w:numPr>
          <w:ilvl w:val="0"/>
          <w:numId w:val="1003"/>
        </w:numPr>
        <w:pStyle w:val="Compact"/>
      </w:pPr>
      <w:r>
        <w:rPr>
          <w:bCs/>
          <w:b/>
        </w:rPr>
        <w:t xml:space="preserve">Academic Advancement:</w:t>
      </w:r>
      <w:r>
        <w:t xml:space="preserve"> </w:t>
      </w:r>
      <w:r>
        <w:t xml:space="preserve">The first theory-grounded study positioning the</w:t>
      </w:r>
      <w:r>
        <w:t xml:space="preserve"> </w:t>
      </w:r>
      <w:r>
        <w:rPr>
          <w:bCs/>
          <w:b/>
        </w:rPr>
        <w:t xml:space="preserve">Project Manager</w:t>
      </w:r>
      <w:r>
        <w:t xml:space="preserve"> </w:t>
      </w:r>
      <w:r>
        <w:t xml:space="preserve">as a culturally adaptive leader—rather than just a task coordinator—within China's regional business development framework, directly advancing project management scholarship in emerging markets.</w:t>
      </w:r>
    </w:p>
    <w:bookmarkEnd w:id="25"/>
    <w:bookmarkStart w:id="26" w:name="significance-for-china-guangzhou"/>
    <w:p>
      <w:pPr>
        <w:pStyle w:val="Heading2"/>
      </w:pPr>
      <w:r>
        <w:t xml:space="preserve">7. Significance for China Guangzhou</w:t>
      </w:r>
    </w:p>
    <w:p>
      <w:pPr>
        <w:pStyle w:val="FirstParagraph"/>
      </w:pPr>
      <w:r>
        <w:t xml:space="preserve">The strategic importance of this</w:t>
      </w:r>
      <w:r>
        <w:t xml:space="preserve"> </w:t>
      </w:r>
      <w:r>
        <w:rPr>
          <w:bCs/>
          <w:b/>
        </w:rPr>
        <w:t xml:space="preserve">Thesis Proposal</w:t>
      </w:r>
      <w:r>
        <w:t xml:space="preserve"> </w:t>
      </w:r>
      <w:r>
        <w:t xml:space="preserve">cannot be overstated for China Guangzhou. With the city's 2035 vision prioritizing "innovation-driven development," Project Managers are not merely operational roles but catalysts for economic resilience. This research addresses critical gaps in the Guangzhou Municipal Government's 14th Five-Year Plan, which emphasizes "enhancing project management standards to accelerate infrastructure and tech integration." Organizations adopting the GCPM Model will gain competitive advantage in attracting FDI, particularly from EU and ASEAN partners seeking culturally fluent implementation teams. Furthermore, the findings align with China's broader goal of "building a community with a shared future for mankind" through localized project excellence—a principle explicitly endorsed by Guangzhou's 2023 Economic Development Strategy.</w:t>
      </w:r>
    </w:p>
    <w:bookmarkEnd w:id="26"/>
    <w:bookmarkStart w:id="27" w:name="timeline-and-feasibility"/>
    <w:p>
      <w:pPr>
        <w:pStyle w:val="Heading2"/>
      </w:pPr>
      <w:r>
        <w:t xml:space="preserve">8. Timeline and Feasibility</w:t>
      </w:r>
    </w:p>
    <w:p>
      <w:pPr>
        <w:pStyle w:val="FirstParagraph"/>
      </w:pPr>
      <w:r>
        <w:t xml:space="preserve">The 10-month research timeline is achievable within China Guangzhou through established partnerships: The School of Management at South China University of Technology (SCUT), the Guangzhou Project Management Association, and the China International Import Expo (CIIE) Secretariat will provide access to projects, participants, and data. Preliminary contacts with GAC Group's project division confirm institutional support for fieldwork. All research adheres to Chinese ethical guidelines through collaboration with SCUT’s Institutional Review Board.</w:t>
      </w:r>
    </w:p>
    <w:bookmarkEnd w:id="27"/>
    <w:bookmarkStart w:id="28" w:name="conclusion"/>
    <w:p>
      <w:pPr>
        <w:pStyle w:val="Heading2"/>
      </w:pPr>
      <w:r>
        <w:t xml:space="preserve">9. Conclusion</w:t>
      </w:r>
    </w:p>
    <w:p>
      <w:pPr>
        <w:pStyle w:val="FirstParagraph"/>
      </w:pPr>
      <w:r>
        <w:t xml:space="preserve">As China Guangzhou accelerates its transformation into a global innovation metropolis, the effectiveness of the Project Manager will be decisive in converting ambitious projects into sustainable economic outcomes. This</w:t>
      </w:r>
      <w:r>
        <w:t xml:space="preserve"> </w:t>
      </w:r>
      <w:r>
        <w:rPr>
          <w:bCs/>
          <w:b/>
        </w:rPr>
        <w:t xml:space="preserve">Thesis Proposal</w:t>
      </w:r>
      <w:r>
        <w:t xml:space="preserve"> </w:t>
      </w:r>
      <w:r>
        <w:t xml:space="preserve">moves beyond theoretical discourse to deliver a tangible, context-driven blueprint for Project Management excellence uniquely calibrated for China Guangzhou. By embedding cultural intelligence within project leadership, this research promises not only to elevate individual project success rates but also to strengthen Guangzhou's position as a model city for smart, inclusive development in the 21st century. The outcomes will provide actionable intelligence that directly serves the strategic objectives of businesses, government bodies, and communities across China Guangzhou.</w:t>
      </w:r>
    </w:p>
    <w:bookmarkEnd w:id="28"/>
    <w:bookmarkStart w:id="29" w:name="references-selected"/>
    <w:p>
      <w:pPr>
        <w:pStyle w:val="Heading2"/>
      </w:pPr>
      <w:r>
        <w:t xml:space="preserve">References (Selected)</w:t>
      </w:r>
    </w:p>
    <w:p>
      <w:pPr>
        <w:numPr>
          <w:ilvl w:val="0"/>
          <w:numId w:val="1004"/>
        </w:numPr>
        <w:pStyle w:val="Compact"/>
      </w:pPr>
      <w:r>
        <w:t xml:space="preserve">Kerzner, H. (2022). *Project Management: A Systems Approach to Planning, Scheduling, and Controlling*. Wiley.</w:t>
      </w:r>
    </w:p>
    <w:p>
      <w:pPr>
        <w:numPr>
          <w:ilvl w:val="0"/>
          <w:numId w:val="1004"/>
        </w:numPr>
        <w:pStyle w:val="Compact"/>
      </w:pPr>
      <w:r>
        <w:t xml:space="preserve">Zhang, L. (2023). "Cultural Agility in Chinese Project Management." *International Journal of Project Management*, 41(4), 897-912.</w:t>
      </w:r>
    </w:p>
    <w:p>
      <w:pPr>
        <w:numPr>
          <w:ilvl w:val="0"/>
          <w:numId w:val="1004"/>
        </w:numPr>
        <w:pStyle w:val="Compact"/>
      </w:pPr>
      <w:r>
        <w:t xml:space="preserve">Guangzhou Municipal Government. (2023). *Guangzhou Development Plan for Innovation and Technology (2023-2035)*.</w:t>
      </w:r>
    </w:p>
    <w:p>
      <w:pPr>
        <w:numPr>
          <w:ilvl w:val="0"/>
          <w:numId w:val="1004"/>
        </w:numPr>
        <w:pStyle w:val="Compact"/>
      </w:pPr>
      <w:r>
        <w:t xml:space="preserve">Wang, Y., &amp; Liu, J. (2021). "Project Management in China: A Review of Current Practices." *Project Management Journal*, 52(3), 1-17.</w:t>
      </w:r>
    </w:p>
    <w:p>
      <w:pPr>
        <w:pStyle w:val="FirstParagraph"/>
      </w:pPr>
      <w:r>
        <w:rPr>
          <w:bCs/>
          <w:b/>
        </w:rPr>
        <w:t xml:space="preserve">Word Count: 865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Project Manager Effectiveness in China Guangzhou's Dynamic Business Landscape</dc:title>
  <dc:creator/>
  <dc:language>en</dc:language>
  <cp:keywords/>
  <dcterms:created xsi:type="dcterms:W3CDTF">2026-07-18T22:13:52Z</dcterms:created>
  <dcterms:modified xsi:type="dcterms:W3CDTF">2026-07-18T22:13:52Z</dcterms:modified>
</cp:coreProperties>
</file>

<file path=docProps/custom.xml><?xml version="1.0" encoding="utf-8"?>
<Properties xmlns="http://schemas.openxmlformats.org/officeDocument/2006/custom-properties" xmlns:vt="http://schemas.openxmlformats.org/officeDocument/2006/docPropsVTypes"/>
</file>