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Project</w:t>
      </w:r>
      <w:r>
        <w:t xml:space="preserve"> </w:t>
      </w:r>
      <w:r>
        <w:t xml:space="preserve">Management</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Jakarta,</w:t>
      </w:r>
      <w:r>
        <w:t xml:space="preserve"> </w:t>
      </w:r>
      <w:r>
        <w:t xml:space="preserve">Indonesia</w:t>
      </w:r>
    </w:p>
    <w:bookmarkStart w:id="29" w:name="X1a511ab4d74a54696b6d9f32f4cef995a1da5a2"/>
    <w:p>
      <w:pPr>
        <w:pStyle w:val="Heading1"/>
      </w:pPr>
      <w:r>
        <w:t xml:space="preserve">Thesis Proposal: Optimizing Project Management Practices for Sustainable Urban Development in Jakarta, Indonesia</w:t>
      </w:r>
    </w:p>
    <w:bookmarkStart w:id="20" w:name="introduction-and-context"/>
    <w:p>
      <w:pPr>
        <w:pStyle w:val="Heading2"/>
      </w:pPr>
      <w:r>
        <w:t xml:space="preserve">1. Introduction and Context</w:t>
      </w:r>
    </w:p>
    <w:p>
      <w:pPr>
        <w:pStyle w:val="FirstParagraph"/>
      </w:pPr>
      <w:r>
        <w:t xml:space="preserve">The rapid urbanization of Jakarta, Indonesia's capital city and the world's most populous metropolitan area, has intensified demands for efficient infrastructure development. With over 30 million residents, Jakarta faces critical challenges including flooding, traffic congestion, and inadequate public services. The Indonesian government has prioritized large-scale projects like the Jakarta Mass Rapid Transit (MRT) system, flood management initiatives (e.g., Jabodebek Flood Control), and the National Capital Integrated Coastal Development (NCICD). However, these projects often suffer from cost overruns, delays, and stakeholder conflicts—issues frequently linked to suboptimal</w:t>
      </w:r>
      <w:r>
        <w:t xml:space="preserve"> </w:t>
      </w:r>
      <w:r>
        <w:rPr>
          <w:bCs/>
          <w:b/>
        </w:rPr>
        <w:t xml:space="preserve">Project Manager</w:t>
      </w:r>
      <w:r>
        <w:t xml:space="preserve"> </w:t>
      </w:r>
      <w:r>
        <w:t xml:space="preserve">practices. This thesis proposal addresses a critical gap: the lack of Jakarta-specific frameworks for effective</w:t>
      </w:r>
      <w:r>
        <w:t xml:space="preserve"> </w:t>
      </w:r>
      <w:r>
        <w:rPr>
          <w:iCs/>
          <w:i/>
        </w:rPr>
        <w:t xml:space="preserve">Project Manager</w:t>
      </w:r>
      <w:r>
        <w:t xml:space="preserve"> </w:t>
      </w:r>
      <w:r>
        <w:t xml:space="preserve">execution in Indonesia's unique socio-economic and regulatory environment. As Indonesia's economic engine, Jakarta demands Project Management (PM) methodologies tailored to local cultural dynamics, bureaucratic complexities, and sustainability imperatives.</w:t>
      </w:r>
    </w:p>
    <w:bookmarkEnd w:id="20"/>
    <w:bookmarkStart w:id="21" w:name="problem-statement"/>
    <w:p>
      <w:pPr>
        <w:pStyle w:val="Heading2"/>
      </w:pPr>
      <w:r>
        <w:t xml:space="preserve">2. Problem Statement</w:t>
      </w:r>
    </w:p>
    <w:p>
      <w:pPr>
        <w:pStyle w:val="FirstParagraph"/>
      </w:pPr>
      <w:r>
        <w:t xml:space="preserve">A 2023 World Bank report indicates that 68% of infrastructure projects in Jakarta exceed initial budgets by over 30%, while delays average 14 months. Root causes include fragmented stakeholder coordination, inadequate risk management, and Project Managers lacking contextual expertise. For instance, the $1.5 billion Cipinang Melayu housing project stalled for two years due to poor community engagement—a common pitfall where</w:t>
      </w:r>
      <w:r>
        <w:t xml:space="preserve"> </w:t>
      </w:r>
      <w:r>
        <w:rPr>
          <w:bCs/>
          <w:b/>
        </w:rPr>
        <w:t xml:space="preserve">Project Manager</w:t>
      </w:r>
      <w:r>
        <w:t xml:space="preserve">s from foreign firms misjudged local land-use customs and social hierarchies. Meanwhile, only 18% of Jakarta-based Project Managers hold internationally recognized certifications (PMP or PRINCE2), per the Indonesian Institute of Project Management (IIPM). This gap underscores a systemic need for localized PM training, tools, and leadership models grounded in</w:t>
      </w:r>
      <w:r>
        <w:t xml:space="preserve"> </w:t>
      </w:r>
      <w:r>
        <w:rPr>
          <w:bCs/>
          <w:b/>
        </w:rPr>
        <w:t xml:space="preserve">Indonesia Jakarta</w:t>
      </w:r>
      <w:r>
        <w:t xml:space="preserve">'s reality. Without addressing these issues, Jakarta’s $150 billion annual infrastructure investment will continue to underdeliver on its promise of sustainable urban resilience.</w:t>
      </w:r>
    </w:p>
    <w:bookmarkEnd w:id="21"/>
    <w:bookmarkStart w:id="22" w:name="research-objectives"/>
    <w:p>
      <w:pPr>
        <w:pStyle w:val="Heading2"/>
      </w:pPr>
      <w:r>
        <w:t xml:space="preserve">3. Research Objectives</w:t>
      </w:r>
    </w:p>
    <w:p>
      <w:pPr>
        <w:numPr>
          <w:ilvl w:val="0"/>
          <w:numId w:val="1001"/>
        </w:numPr>
        <w:pStyle w:val="Compact"/>
      </w:pPr>
      <w:r>
        <w:t xml:space="preserve">To identify the most critical PM competency gaps affecting project success in Jakarta (e.g., stakeholder management, risk mitigation, cultural intelligence).</w:t>
      </w:r>
    </w:p>
    <w:p>
      <w:pPr>
        <w:numPr>
          <w:ilvl w:val="0"/>
          <w:numId w:val="1001"/>
        </w:numPr>
        <w:pStyle w:val="Compact"/>
      </w:pPr>
      <w:r>
        <w:t xml:space="preserve">To develop a Jakarta-adapted Project Management Framework integrating Indonesian regulatory standards (Permen PUPR No. 12/2021), local customs, and sustainability goals.</w:t>
      </w:r>
    </w:p>
    <w:p>
      <w:pPr>
        <w:numPr>
          <w:ilvl w:val="0"/>
          <w:numId w:val="1001"/>
        </w:numPr>
        <w:pStyle w:val="Compact"/>
      </w:pPr>
      <w:r>
        <w:t xml:space="preserve">To validate the framework through case studies of three high-impact Jakarta projects (e.g., MRT Phase 2, NCICD, TransJakarta Bus Rapid Transit).</w:t>
      </w:r>
    </w:p>
    <w:bookmarkEnd w:id="22"/>
    <w:bookmarkStart w:id="23" w:name="X178f4a38adff20a4c01ea620e22137bb15acf4b"/>
    <w:p>
      <w:pPr>
        <w:pStyle w:val="Heading2"/>
      </w:pPr>
      <w:r>
        <w:t xml:space="preserve">4. Literature Review: Bridging Global PM Theory and Local Reality</w:t>
      </w:r>
    </w:p>
    <w:p>
      <w:pPr>
        <w:pStyle w:val="FirstParagraph"/>
      </w:pPr>
      <w:r>
        <w:t xml:space="preserve">Global PM literature (e.g., PMBOK Guide) emphasizes standardized processes but often overlooks Southeast Asian contexts. Studies by Sutopo (2020) note that Indonesian Project Managers prioritize relationship-building ("gotong royong") over rigid timelines—a cultural nuance absent in Western frameworks. Similarly, research by Setiawan et al. (2021) links Jakarta’s project delays to bureaucratic hurdles requiring PMs to navigate 8+ government agencies without dedicated coordination roles. This thesis will synthesize these insights with global best practices to create a context-specific model, explicitly addressing how</w:t>
      </w:r>
      <w:r>
        <w:t xml:space="preserve"> </w:t>
      </w:r>
      <w:r>
        <w:rPr>
          <w:bCs/>
          <w:b/>
        </w:rPr>
        <w:t xml:space="preserve">Indonesia Jakarta</w:t>
      </w:r>
      <w:r>
        <w:t xml:space="preserve">'s unique challenges—such as monsoonal weather disrupting timelines or informal sector involvement in construction—demand adaptive PM strategies.</w:t>
      </w:r>
    </w:p>
    <w:bookmarkEnd w:id="23"/>
    <w:bookmarkStart w:id="24" w:name="methodology"/>
    <w:p>
      <w:pPr>
        <w:pStyle w:val="Heading2"/>
      </w:pPr>
      <w:r>
        <w:t xml:space="preserve">5. Methodology</w:t>
      </w:r>
    </w:p>
    <w:p>
      <w:pPr>
        <w:pStyle w:val="FirstParagraph"/>
      </w:pPr>
      <w:r>
        <w:t xml:space="preserve">This study adopts a mixed-methods approach over 18 months:</w:t>
      </w:r>
    </w:p>
    <w:p>
      <w:pPr>
        <w:numPr>
          <w:ilvl w:val="0"/>
          <w:numId w:val="1002"/>
        </w:numPr>
        <w:pStyle w:val="Compact"/>
      </w:pPr>
      <w:r>
        <w:rPr>
          <w:bCs/>
          <w:b/>
        </w:rPr>
        <w:t xml:space="preserve">Qualitative Phase:</w:t>
      </w:r>
      <w:r>
        <w:t xml:space="preserve"> </w:t>
      </w:r>
      <w:r>
        <w:t xml:space="preserve">Semi-structured interviews with 30+ Project Managers from Jakarta-based firms (e.g., Wijaya Karya, PT. Adhi Karya) and government bodies (DKI Jakarta PUPR). Focus: Cultural barriers, stakeholder conflicts.</w:t>
      </w:r>
    </w:p>
    <w:p>
      <w:pPr>
        <w:numPr>
          <w:ilvl w:val="0"/>
          <w:numId w:val="1002"/>
        </w:numPr>
        <w:pStyle w:val="Compact"/>
      </w:pPr>
      <w:r>
        <w:rPr>
          <w:bCs/>
          <w:b/>
        </w:rPr>
        <w:t xml:space="preserve">Quantitative Phase:</w:t>
      </w:r>
      <w:r>
        <w:t xml:space="preserve"> </w:t>
      </w:r>
      <w:r>
        <w:t xml:space="preserve">Survey of 200 Project Managers across Jakarta’s construction/infrastructure sector to quantify skill gaps using a validated PM competency scale.</w:t>
      </w:r>
    </w:p>
    <w:p>
      <w:pPr>
        <w:numPr>
          <w:ilvl w:val="0"/>
          <w:numId w:val="1002"/>
        </w:numPr>
        <w:pStyle w:val="Compact"/>
      </w:pPr>
      <w:r>
        <w:rPr>
          <w:bCs/>
          <w:b/>
        </w:rPr>
        <w:t xml:space="preserve">Case Study Analysis:</w:t>
      </w:r>
      <w:r>
        <w:t xml:space="preserve"> </w:t>
      </w:r>
      <w:r>
        <w:t xml:space="preserve">Deep dives into three Jakarta projects to test framework efficacy against KPIs (cost, time, community satisfaction).</w:t>
      </w:r>
    </w:p>
    <w:p>
      <w:pPr>
        <w:pStyle w:val="FirstParagraph"/>
      </w:pPr>
      <w:r>
        <w:t xml:space="preserve">Data analysis will employ thematic coding (qualitative) and regression models (quantitative). Crucially, the study will involve co-creation workshops with DKI Jakarta’s Infrastructure Agency to ensure practical applicability.</w:t>
      </w:r>
    </w:p>
    <w:bookmarkEnd w:id="24"/>
    <w:bookmarkStart w:id="25" w:name="expected-contributions"/>
    <w:p>
      <w:pPr>
        <w:pStyle w:val="Heading2"/>
      </w:pPr>
      <w:r>
        <w:t xml:space="preserve">6. Expected Contributions</w:t>
      </w:r>
    </w:p>
    <w:p>
      <w:pPr>
        <w:numPr>
          <w:ilvl w:val="0"/>
          <w:numId w:val="1003"/>
        </w:numPr>
        <w:pStyle w:val="Compact"/>
      </w:pPr>
      <w:r>
        <w:rPr>
          <w:bCs/>
          <w:b/>
        </w:rPr>
        <w:t xml:space="preserve">Academic:</w:t>
      </w:r>
      <w:r>
        <w:t xml:space="preserve"> </w:t>
      </w:r>
      <w:r>
        <w:t xml:space="preserve">A new theoretical model—</w:t>
      </w:r>
      <w:r>
        <w:rPr>
          <w:iCs/>
          <w:i/>
        </w:rPr>
        <w:t xml:space="preserve">Jakarta Project Management Framework (JPMF)</w:t>
      </w:r>
      <w:r>
        <w:t xml:space="preserve">—integrating Indonesian cultural values ("gotong royong"), regulatory compliance, and sustainability (SDGs 11 &amp; 9).</w:t>
      </w:r>
    </w:p>
    <w:p>
      <w:pPr>
        <w:numPr>
          <w:ilvl w:val="0"/>
          <w:numId w:val="1003"/>
        </w:numPr>
        <w:pStyle w:val="Compact"/>
      </w:pPr>
      <w:r>
        <w:rPr>
          <w:bCs/>
          <w:b/>
        </w:rPr>
        <w:t xml:space="preserve">Practical:</w:t>
      </w:r>
      <w:r>
        <w:t xml:space="preserve"> </w:t>
      </w:r>
      <w:r>
        <w:t xml:space="preserve">A toolkit for</w:t>
      </w:r>
      <w:r>
        <w:t xml:space="preserve"> </w:t>
      </w:r>
      <w:r>
        <w:rPr>
          <w:bCs/>
          <w:b/>
        </w:rPr>
        <w:t xml:space="preserve">Project Manager</w:t>
      </w:r>
      <w:r>
        <w:t xml:space="preserve">s including Jakarta-specific risk matrices, stakeholder mapping templates, and training modules addressing local communication styles.</w:t>
      </w:r>
    </w:p>
    <w:p>
      <w:pPr>
        <w:numPr>
          <w:ilvl w:val="0"/>
          <w:numId w:val="1003"/>
        </w:numPr>
        <w:pStyle w:val="Compact"/>
      </w:pPr>
      <w:r>
        <w:rPr>
          <w:bCs/>
          <w:b/>
        </w:rPr>
        <w:t xml:space="preserve">Societal:</w:t>
      </w:r>
      <w:r>
        <w:t xml:space="preserve"> </w:t>
      </w:r>
      <w:r>
        <w:t xml:space="preserve">Direct support for Jakarta’s vision of becoming a "Smart City" by improving project delivery efficiency. For example, optimizing the MRT timeline could save $200M annually in operational costs.</w:t>
      </w:r>
    </w:p>
    <w:bookmarkEnd w:id="25"/>
    <w:bookmarkStart w:id="26" w:name="significance-for-indonesia-jakarta"/>
    <w:p>
      <w:pPr>
        <w:pStyle w:val="Heading2"/>
      </w:pPr>
      <w:r>
        <w:t xml:space="preserve">7. Significance for Indonesia Jakarta</w:t>
      </w:r>
    </w:p>
    <w:p>
      <w:pPr>
        <w:pStyle w:val="FirstParagraph"/>
      </w:pPr>
      <w:r>
        <w:t xml:space="preserve">Indonesia’s 2045 Vision ("Indonesia Emas") hinges on urban development success. Jakarta alone contributes 16% of the national GDP but loses $3 billion yearly to project inefficiencies (Bank Indonesia, 2023). This research directly supports DKI Jakarta’s strategic plan to enhance governance through "Jakarta Smart City 4.0" by equipping Project Managers with locally relevant skills. It also aligns with national PM standards set by the Ministry of Public Works (KemenPUPR), ensuring policy impact. By focusing on</w:t>
      </w:r>
      <w:r>
        <w:t xml:space="preserve"> </w:t>
      </w:r>
      <w:r>
        <w:rPr>
          <w:bCs/>
          <w:b/>
        </w:rPr>
        <w:t xml:space="preserve">Indonesia Jakarta</w:t>
      </w:r>
      <w:r>
        <w:t xml:space="preserve">, the study avoids one-size-fits-all solutions, recognizing that a Project Manager navigating Jakarta’s traffic chaos or flood-prone construction sites requires different tools than a counterpart in Singapore or Bandung.</w:t>
      </w:r>
    </w:p>
    <w:bookmarkEnd w:id="26"/>
    <w:bookmarkStart w:id="27" w:name="timeline-and-deliverables"/>
    <w:p>
      <w:pPr>
        <w:pStyle w:val="Heading2"/>
      </w:pPr>
      <w:r>
        <w:t xml:space="preserve">8. Timeline and Deliverables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c>
          <w:tcPr/>
          <w:p>
            <w:pPr>
              <w:pStyle w:val="Compact"/>
              <w:jc w:val="left"/>
            </w:pPr>
            <w:r>
              <w:t xml:space="preserve">Months 10-12</w:t>
            </w:r>
          </w:p>
        </w:tc>
      </w:tr>
      <w:tr>
        <w:tc>
          <w:tcPr/>
          <w:p>
            <w:pPr>
              <w:pStyle w:val="Compact"/>
              <w:jc w:val="left"/>
            </w:pPr>
            <w:r>
              <w:rPr>
                <w:bCs/>
                <w:b/>
              </w:rPr>
              <w:t xml:space="preserve">Milestones</w:t>
            </w:r>
          </w:p>
        </w:tc>
        <w:tc>
          <w:tcPr/>
          <w:p>
            <w:pPr>
              <w:pStyle w:val="Compact"/>
              <w:jc w:val="left"/>
            </w:pPr>
            <w:r>
              <w:t xml:space="preserve">Lit. Review; Framework Design Draft</w:t>
            </w:r>
          </w:p>
        </w:tc>
        <w:tc>
          <w:tcPr/>
          <w:p>
            <w:pPr>
              <w:pStyle w:val="Compact"/>
              <w:jc w:val="left"/>
            </w:pPr>
            <w:r>
              <w:t xml:space="preserve">Data Collection (Interviews/Surveys)</w:t>
            </w:r>
          </w:p>
        </w:tc>
        <w:tc>
          <w:tcPr/>
          <w:p>
            <w:pPr>
              <w:pStyle w:val="Compact"/>
              <w:jc w:val="left"/>
            </w:pPr>
            <w:r>
              <w:t xml:space="preserve">Case Study Analysis; Toolkit Development</w:t>
            </w:r>
          </w:p>
        </w:tc>
        <w:tc>
          <w:tcPr/>
          <w:p>
            <w:pPr>
              <w:pStyle w:val="Compact"/>
              <w:jc w:val="left"/>
            </w:pPr>
            <w:r>
              <w:t xml:space="preserve">Validation Workshop; Final Thesis Draft</w:t>
            </w:r>
          </w:p>
        </w:tc>
      </w:tr>
    </w:tbl>
    <w:bookmarkEnd w:id="27"/>
    <w:bookmarkStart w:id="28" w:name="conclusion"/>
    <w:p>
      <w:pPr>
        <w:pStyle w:val="Heading2"/>
      </w:pPr>
      <w:r>
        <w:t xml:space="preserve">9. Conclusion</w:t>
      </w:r>
    </w:p>
    <w:p>
      <w:pPr>
        <w:pStyle w:val="FirstParagraph"/>
      </w:pPr>
      <w:r>
        <w:t xml:space="preserve">This thesis proposes a transformative approach to Project Management in Jakarta, Indonesia—where the role of the</w:t>
      </w:r>
      <w:r>
        <w:t xml:space="preserve"> </w:t>
      </w:r>
      <w:r>
        <w:rPr>
          <w:bCs/>
          <w:b/>
        </w:rPr>
        <w:t xml:space="preserve">Project Manager</w:t>
      </w:r>
      <w:r>
        <w:t xml:space="preserve"> </w:t>
      </w:r>
      <w:r>
        <w:t xml:space="preserve">is not merely technical but deeply contextual. By centering on Jakarta’s operational realities, regulatory landscape, and cultural fabric, this research promises to elevate project outcomes for one of Asia’s most dynamic cities. The resulting framework will empower Project Managers to deliver infrastructure that is not only on time and budget but also resilient, inclusive, and aligned with Indonesia's sustainable development goals. As Jakarta advances toward its 2030 vision, optimizing the Project Manager’s capacity emerges as a strategic imperative—not just for efficiency, but for the future of Indonesia's most critical urban ecosystem.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Project Management Practices for Sustainable Urban Development in Jakarta, Indonesia</dc:title>
  <dc:creator/>
  <dc:language>en</dc:language>
  <cp:keywords/>
  <dcterms:created xsi:type="dcterms:W3CDTF">2026-07-19T05:16:11Z</dcterms:created>
  <dcterms:modified xsi:type="dcterms:W3CDTF">2026-07-19T05:16:11Z</dcterms:modified>
</cp:coreProperties>
</file>

<file path=docProps/custom.xml><?xml version="1.0" encoding="utf-8"?>
<Properties xmlns="http://schemas.openxmlformats.org/officeDocument/2006/custom-properties" xmlns:vt="http://schemas.openxmlformats.org/officeDocument/2006/docPropsVTypes"/>
</file>