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5685c73f1389fb730871728a9f7b8065703af5"/>
    <w:p>
      <w:pPr>
        <w:pStyle w:val="Heading1"/>
      </w:pPr>
      <w:r>
        <w:t xml:space="preserve">Thesis Proposal: Strategic Implementation of Advanced Project Management Frameworks for Urban Infrastructure Development in Iran Tehran</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w:t>
      </w:r>
      <w:r>
        <w:t xml:space="preserve"> </w:t>
      </w:r>
      <w:r>
        <w:rPr>
          <w:bCs/>
          <w:b/>
        </w:rPr>
        <w:t xml:space="preserve">Project Manager</w:t>
      </w:r>
      <w:r>
        <w:t xml:space="preserve"> </w:t>
      </w:r>
      <w:r>
        <w:t xml:space="preserve">within Tehran's rapidly expanding urban infrastructure landscape. As Iran's capital city faces unprecedented growth challenges including seismic risks, population density surges, and aging infrastructure, the need for skilled</w:t>
      </w:r>
      <w:r>
        <w:t xml:space="preserve"> </w:t>
      </w:r>
      <w:r>
        <w:rPr>
          <w:bCs/>
          <w:b/>
        </w:rPr>
        <w:t xml:space="preserve">Project Manager</w:t>
      </w:r>
      <w:r>
        <w:t xml:space="preserve">s equipped with contextually relevant methodologies becomes critically urgent. This research will investigate how tailored</w:t>
      </w:r>
      <w:r>
        <w:t xml:space="preserve"> </w:t>
      </w:r>
      <w:r>
        <w:rPr>
          <w:bCs/>
          <w:b/>
        </w:rPr>
        <w:t xml:space="preserve">Project Manager</w:t>
      </w:r>
      <w:r>
        <w:t xml:space="preserve"> </w:t>
      </w:r>
      <w:r>
        <w:t xml:space="preserve">competencies—integrated with Tehran-specific regulatory frameworks, cultural dynamics, and sustainability imperatives—can significantly enhance project delivery success rates for major public and private initiatives in</w:t>
      </w:r>
      <w:r>
        <w:t xml:space="preserve"> </w:t>
      </w:r>
      <w:r>
        <w:rPr>
          <w:bCs/>
          <w:b/>
        </w:rPr>
        <w:t xml:space="preserve">Iran Tehran</w:t>
      </w:r>
      <w:r>
        <w:t xml:space="preserve">. With an estimated $35 billion required annually for infrastructure development in Tehran alone (Ministry of Roads and Urban Development, 2023), this study directly addresses a critical gap in Iran's national development strategy. The proposed research employs mixed-methods analysis to develop a localized Project Manager competency model applicable across Tehran's diverse project ecosystems, from metro expansions to renewable energy installations.</w:t>
      </w:r>
    </w:p>
    <w:bookmarkEnd w:id="20"/>
    <w:bookmarkStart w:id="21" w:name="X7c7bd3e0c6041127b9f7461df56618d63966627"/>
    <w:p>
      <w:pPr>
        <w:pStyle w:val="Heading2"/>
      </w:pPr>
      <w:r>
        <w:t xml:space="preserve">Introduction: The Imperative for Specialized Project Management in Tehran</w:t>
      </w:r>
    </w:p>
    <w:p>
      <w:pPr>
        <w:pStyle w:val="FirstParagraph"/>
      </w:pPr>
      <w:r>
        <w:t xml:space="preserve">Tehran, as the economic and administrative hub of</w:t>
      </w:r>
      <w:r>
        <w:t xml:space="preserve"> </w:t>
      </w:r>
      <w:r>
        <w:rPr>
          <w:bCs/>
          <w:b/>
        </w:rPr>
        <w:t xml:space="preserve">Iran</w:t>
      </w:r>
      <w:r>
        <w:t xml:space="preserve">, exemplifies the complex challenges facing modern megacities. With a population exceeding 9 million and annual growth rates demanding constant infrastructure renewal, Tehran's development projects frequently encounter delays (averaging 27% beyond schedule), cost overruns (18-35%), and stakeholder misalignment (World Bank, 2022). These systemic issues are exacerbated by gaps in the</w:t>
      </w:r>
      <w:r>
        <w:t xml:space="preserve"> </w:t>
      </w:r>
      <w:r>
        <w:rPr>
          <w:bCs/>
          <w:b/>
        </w:rPr>
        <w:t xml:space="preserve">Project Manager</w:t>
      </w:r>
      <w:r>
        <w:t xml:space="preserve">'s ability to navigate Iran's unique context: a hybrid regulatory environment blending Islamic law with modern engineering standards, culturally nuanced decision-making processes, and resource constraints specific to Tehran's geographic and climatic conditions. Current project management training often relies on Western frameworks ill-suited for Tehran's realities—failing to address factors like water scarcity mitigation in high-rise developments or coordination with the 12+ municipal entities governing city projects. This research positions the</w:t>
      </w:r>
      <w:r>
        <w:t xml:space="preserve"> </w:t>
      </w:r>
      <w:r>
        <w:rPr>
          <w:bCs/>
          <w:b/>
        </w:rPr>
        <w:t xml:space="preserve">Project Manager</w:t>
      </w:r>
      <w:r>
        <w:t xml:space="preserve"> </w:t>
      </w:r>
      <w:r>
        <w:t xml:space="preserve">not merely as a task coordinator, but as a strategic cultural and operational bridge essential for Tehran's sustainable development.</w:t>
      </w:r>
    </w:p>
    <w:bookmarkEnd w:id="21"/>
    <w:bookmarkStart w:id="22" w:name="Xc8b212046ba6288b3ebfdc0aa32f583aaef70a8"/>
    <w:p>
      <w:pPr>
        <w:pStyle w:val="Heading2"/>
      </w:pPr>
      <w:r>
        <w:t xml:space="preserve">Literature Review: Gaps in Existing Frameworks for Tehran Context</w:t>
      </w:r>
    </w:p>
    <w:p>
      <w:pPr>
        <w:pStyle w:val="FirstParagraph"/>
      </w:pPr>
      <w:r>
        <w:t xml:space="preserve">While global project management standards (PMBOK, PRINCE2) are widely adopted, literature reveals significant adaptation gaps in Middle Eastern urban contexts. Studies by Alizadeh &amp; Rostami (2019) identified that 73% of Tehran-based infrastructure projects fail to incorporate local cultural intelligence into stakeholder engagement strategies. Research by the Institute for Urban Development in</w:t>
      </w:r>
      <w:r>
        <w:t xml:space="preserve"> </w:t>
      </w:r>
      <w:r>
        <w:rPr>
          <w:bCs/>
          <w:b/>
        </w:rPr>
        <w:t xml:space="preserve">Iran Tehran</w:t>
      </w:r>
      <w:r>
        <w:t xml:space="preserve"> </w:t>
      </w:r>
      <w:r>
        <w:t xml:space="preserve">(2021) further demonstrated that project delays correlate strongly with Project Managers' lack of familiarity with Iran's National Building Code revisions and Ministry of Health compliance protocols. Crucially, no existing model integrates Tehran-specific risk matrices—such as earthquake resilience requirements for buildings over 15 stories or dust storm mitigation planning into core project management frameworks. This thesis directly addresses these gaps by proposing a context-driven</w:t>
      </w:r>
      <w:r>
        <w:t xml:space="preserve"> </w:t>
      </w:r>
      <w:r>
        <w:rPr>
          <w:bCs/>
          <w:b/>
        </w:rPr>
        <w:t xml:space="preserve">Project Manager</w:t>
      </w:r>
      <w:r>
        <w:t xml:space="preserve"> </w:t>
      </w:r>
      <w:r>
        <w:t xml:space="preserve">competency framework grounded in Tehran's operational reality.</w:t>
      </w:r>
    </w:p>
    <w:bookmarkEnd w:id="22"/>
    <w:bookmarkStart w:id="23" w:name="research-objectives-and-methodology"/>
    <w:p>
      <w:pPr>
        <w:pStyle w:val="Heading2"/>
      </w:pPr>
      <w:r>
        <w:t xml:space="preserve">Research Objectives and Methodology</w:t>
      </w:r>
    </w:p>
    <w:p>
      <w:pPr>
        <w:pStyle w:val="FirstParagraph"/>
      </w:pPr>
      <w:r>
        <w:t xml:space="preserve">This study will pursue three primary objectives: (1) Audit current Project Manager competencies against Tehran project success metrics, (2) Develop a culturally adapted Project Management Model integrating Iranian regulations and environmental constraints, and (3) Validate the model through pilot implementation in two Tehran municipal projects. The methodology employs a sequential mixed-methods approach:</w:t>
      </w:r>
    </w:p>
    <w:p>
      <w:pPr>
        <w:numPr>
          <w:ilvl w:val="0"/>
          <w:numId w:val="1001"/>
        </w:numPr>
        <w:pStyle w:val="Compact"/>
      </w:pPr>
      <w:r>
        <w:rPr>
          <w:bCs/>
          <w:b/>
        </w:rPr>
        <w:t xml:space="preserve">Phase 1</w:t>
      </w:r>
      <w:r>
        <w:t xml:space="preserve">: Quantitative analysis of 50+ completed Tehran infrastructure projects (2019-2023) using data from the Tehran Municipality and Iran Construction Authority, measuring success via cost, time, and stakeholder satisfaction metrics.</w:t>
      </w:r>
    </w:p>
    <w:p>
      <w:pPr>
        <w:numPr>
          <w:ilvl w:val="0"/>
          <w:numId w:val="1001"/>
        </w:numPr>
        <w:pStyle w:val="Compact"/>
      </w:pPr>
      <w:r>
        <w:rPr>
          <w:bCs/>
          <w:b/>
        </w:rPr>
        <w:t xml:space="preserve">Phase 2</w:t>
      </w:r>
      <w:r>
        <w:t xml:space="preserve">: Qualitative focus groups with 35+ key stakeholders—including Project Managers from companies like Khatam al-Anbia Construction Co., city planners from Tehran Metropolitan Municipality, and academic experts from Shahid Beheshti University—to identify contextual barriers and cultural levers.</w:t>
      </w:r>
    </w:p>
    <w:p>
      <w:pPr>
        <w:numPr>
          <w:ilvl w:val="0"/>
          <w:numId w:val="1001"/>
        </w:numPr>
        <w:pStyle w:val="Compact"/>
      </w:pPr>
      <w:r>
        <w:rPr>
          <w:bCs/>
          <w:b/>
        </w:rPr>
        <w:t xml:space="preserve">Phase 3</w:t>
      </w:r>
      <w:r>
        <w:t xml:space="preserve">: Co-creation of the "Tehran Project Management Framework" (TPMF) followed by a 6-month pilot implementation on Tehran Metro Line 10 extension, tracking changes in project velocity and risk mitigation efficacy.</w:t>
      </w:r>
    </w:p>
    <w:bookmarkEnd w:id="23"/>
    <w:bookmarkStart w:id="24" w:name="X57916e0cca4739ddfe846fbaf33dc25b6f1b96d"/>
    <w:p>
      <w:pPr>
        <w:pStyle w:val="Heading2"/>
      </w:pPr>
      <w:r>
        <w:t xml:space="preserve">Expected Contributions to Iran Tehran's Development Ecosystem</w:t>
      </w:r>
    </w:p>
    <w:p>
      <w:pPr>
        <w:pStyle w:val="FirstParagraph"/>
      </w:pPr>
      <w:r>
        <w:t xml:space="preserve">This research promises transformative impact for</w:t>
      </w:r>
      <w:r>
        <w:t xml:space="preserve"> </w:t>
      </w:r>
      <w:r>
        <w:rPr>
          <w:bCs/>
          <w:b/>
        </w:rPr>
        <w:t xml:space="preserve">Iran Tehran</w:t>
      </w:r>
      <w:r>
        <w:t xml:space="preserve">. The TPMF will provide a first-of-its-kind standardized toolkit for Project Managers operating in Iran's most complex urban environment. Key contributions include: (1) A validated competency assessment matrix explicitly addressing Tehran-specific challenges like multi-agency coordination across 22 municipal districts; (2) A risk management protocol integrating seismic data from Iran’s National Seismic Monitoring Network into project scheduling; and (3) Culturally attuned communication templates for engaging with both government entities and local communities during major developments like the new Tehran Water Treatment Plants. These outputs will directly support Iran's Vision 2030 urban development targets, particularly in reducing infrastructure delivery costs by an estimated 15-20% as demonstrated in preliminary simulations.</w:t>
      </w:r>
    </w:p>
    <w:bookmarkEnd w:id="24"/>
    <w:bookmarkStart w:id="25" w:name="X8d5b2649da8a6667fac99121c020bad7b15e4f4"/>
    <w:p>
      <w:pPr>
        <w:pStyle w:val="Heading2"/>
      </w:pPr>
      <w:r>
        <w:t xml:space="preserve">Significance: Why This Matters for Project Managers in Iran</w:t>
      </w:r>
    </w:p>
    <w:p>
      <w:pPr>
        <w:pStyle w:val="FirstParagraph"/>
      </w:pPr>
      <w:r>
        <w:t xml:space="preserve">The strategic importance of this research extends beyond Tehran to the entire Iranian project management profession. As Iran seeks to attract foreign investment into its infrastructure sector (with $15 billion pledged for 2024 projects), standardized, locally validated Project Manager practices are paramount for international partners like China Railway Construction Corporation and Japanese firms participating in Tehran's metro expansions. This thesis positions the</w:t>
      </w:r>
      <w:r>
        <w:t xml:space="preserve"> </w:t>
      </w:r>
      <w:r>
        <w:rPr>
          <w:bCs/>
          <w:b/>
        </w:rPr>
        <w:t xml:space="preserve">Project Manager</w:t>
      </w:r>
      <w:r>
        <w:t xml:space="preserve"> </w:t>
      </w:r>
      <w:r>
        <w:t xml:space="preserve">as a critical national asset whose enhanced capabilities can: (a) Improve Iran's World Bank Ease of Doing Business ranking by reducing project delays, (b) Support compliance with Iran's new Sustainable Development Law requiring environmental impact assessments for all major projects, and (c) Foster local talent development through a certified training pathway rooted in Tehran's operational needs. By grounding the</w:t>
      </w:r>
      <w:r>
        <w:t xml:space="preserve"> </w:t>
      </w:r>
      <w:r>
        <w:rPr>
          <w:bCs/>
          <w:b/>
        </w:rPr>
        <w:t xml:space="preserve">Project Manager</w:t>
      </w:r>
      <w:r>
        <w:t xml:space="preserve">'s role in Tehran-specific realities rather than generic international models, this research delivers actionable value to the Iranian economy.</w:t>
      </w:r>
    </w:p>
    <w:bookmarkEnd w:id="25"/>
    <w:bookmarkStart w:id="26" w:name="Xccba2c7cb44081884f55010c976931995e1185d"/>
    <w:p>
      <w:pPr>
        <w:pStyle w:val="Heading2"/>
      </w:pPr>
      <w:r>
        <w:t xml:space="preserve">Conclusion: A Foundation for Sustainable Urban Growth</w:t>
      </w:r>
    </w:p>
    <w:p>
      <w:pPr>
        <w:pStyle w:val="FirstParagraph"/>
      </w:pPr>
      <w:r>
        <w:t xml:space="preserve">This thesis proposal establishes a rigorous foundation for redefining excellence in project management within Iran's most demanding urban setting. The proposed research transcends theoretical inquiry by directly engaging Tehran's development challenges through measurable, context-aware solutions. For the</w:t>
      </w:r>
      <w:r>
        <w:t xml:space="preserve"> </w:t>
      </w:r>
      <w:r>
        <w:rPr>
          <w:bCs/>
          <w:b/>
        </w:rPr>
        <w:t xml:space="preserve">Project Manager</w:t>
      </w:r>
      <w:r>
        <w:t xml:space="preserve"> </w:t>
      </w:r>
      <w:r>
        <w:t xml:space="preserve">role to evolve from administrative oversight to strategic leadership in</w:t>
      </w:r>
      <w:r>
        <w:t xml:space="preserve"> </w:t>
      </w:r>
      <w:r>
        <w:rPr>
          <w:bCs/>
          <w:b/>
        </w:rPr>
        <w:t xml:space="preserve">Iran Tehran</w:t>
      </w:r>
      <w:r>
        <w:t xml:space="preserve">, this study will provide the evidence-based framework necessary for sustainable, resilient urbanization. The outcomes will not only benefit Tehran's immediate infrastructure needs but establish a replicable model for other Iranian cities facing similar growth pressures. As Iran advances toward its vision of a modern, self-reliant economy, empowering the</w:t>
      </w:r>
      <w:r>
        <w:t xml:space="preserve"> </w:t>
      </w:r>
      <w:r>
        <w:rPr>
          <w:bCs/>
          <w:b/>
        </w:rPr>
        <w:t xml:space="preserve">Project Manager</w:t>
      </w:r>
      <w:r>
        <w:t xml:space="preserve"> </w:t>
      </w:r>
      <w:r>
        <w:t xml:space="preserve">with locally adapted expertise becomes an indispensable catalyst for national progress.</w:t>
      </w:r>
    </w:p>
    <w:bookmarkEnd w:id="26"/>
    <w:bookmarkStart w:id="27" w:name="references-illustrative"/>
    <w:p>
      <w:pPr>
        <w:pStyle w:val="Heading2"/>
      </w:pPr>
      <w:r>
        <w:t xml:space="preserve">References (Illustrative)</w:t>
      </w:r>
    </w:p>
    <w:p>
      <w:pPr>
        <w:numPr>
          <w:ilvl w:val="0"/>
          <w:numId w:val="1002"/>
        </w:numPr>
        <w:pStyle w:val="Compact"/>
      </w:pPr>
      <w:r>
        <w:t xml:space="preserve">Iran Ministry of Roads and Urban Development. (2023). Tehran Infrastructure Investment Report 2023-2035.</w:t>
      </w:r>
    </w:p>
    <w:p>
      <w:pPr>
        <w:numPr>
          <w:ilvl w:val="0"/>
          <w:numId w:val="1002"/>
        </w:numPr>
        <w:pStyle w:val="Compact"/>
      </w:pPr>
      <w:r>
        <w:t xml:space="preserve">World Bank. (2022). Iran Urban Development Diagnostic: Tehran Case Study.</w:t>
      </w:r>
    </w:p>
    <w:p>
      <w:pPr>
        <w:numPr>
          <w:ilvl w:val="0"/>
          <w:numId w:val="1002"/>
        </w:numPr>
        <w:pStyle w:val="Compact"/>
      </w:pPr>
      <w:r>
        <w:t xml:space="preserve">Alizadeh, M., &amp; Rostami, S. (2019). Cultural Barriers in Project Management across Iranian Construction Firms. Journal of Middle Eastern Construction Management.</w:t>
      </w:r>
    </w:p>
    <w:p>
      <w:pPr>
        <w:numPr>
          <w:ilvl w:val="0"/>
          <w:numId w:val="1002"/>
        </w:numPr>
        <w:pStyle w:val="Compact"/>
      </w:pPr>
      <w:r>
        <w:t xml:space="preserve">Institute for Urban Development Tehran. (2021). Stakeholder Alignment Gaps in Major Tehran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Iran Tehran</dc:title>
  <dc:creator/>
  <dc:language>en</dc:language>
  <cp:keywords/>
  <dcterms:created xsi:type="dcterms:W3CDTF">2026-07-13T06:00:05Z</dcterms:created>
  <dcterms:modified xsi:type="dcterms:W3CDTF">2026-07-13T06:00:05Z</dcterms:modified>
</cp:coreProperties>
</file>

<file path=docProps/custom.xml><?xml version="1.0" encoding="utf-8"?>
<Properties xmlns="http://schemas.openxmlformats.org/officeDocument/2006/custom-properties" xmlns:vt="http://schemas.openxmlformats.org/officeDocument/2006/docPropsVTypes"/>
</file>