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3" w:name="X9a1980ee13d0b698d1a62267a575767a2f5dcaf"/>
    <w:p>
      <w:pPr>
        <w:pStyle w:val="Heading1"/>
      </w:pPr>
      <w:r>
        <w:t xml:space="preserve">Thesis Proposal: Optimizing Project Management Practices for Sustainable Development in Kazakhstan Almaty</w:t>
      </w:r>
    </w:p>
    <w:bookmarkStart w:id="20" w:name="introduction"/>
    <w:p>
      <w:pPr>
        <w:pStyle w:val="Heading2"/>
      </w:pPr>
      <w:r>
        <w:t xml:space="preserve">1. Introduction</w:t>
      </w:r>
    </w:p>
    <w:p>
      <w:pPr>
        <w:pStyle w:val="FirstParagraph"/>
      </w:pPr>
      <w:r>
        <w:t xml:space="preserve">The rapid economic transformation of Kazakhstan, particularly in its commercial capital Almaty, demands sophisticated project management frameworks to navigate complex infrastructure development, digital transformation initiatives, and international business collaborations. This Thesis Proposal presents a comprehensive research framework examining the critical role of the Project Manager within Kazakhstan Almaty's evolving business ecosystem. As Central Asia's premier economic hub, Almaty hosts multinational corporations, government development projects, and burgeoning tech startups where effective project management directly influences national competitiveness and sustainable growth. This study addresses a significant gap in localized project management knowledge tailored to Kazakhstan's unique socio-economic context.</w:t>
      </w:r>
    </w:p>
    <w:bookmarkEnd w:id="20"/>
    <w:bookmarkStart w:id="21" w:name="problem-statement"/>
    <w:p>
      <w:pPr>
        <w:pStyle w:val="Heading2"/>
      </w:pPr>
      <w:r>
        <w:t xml:space="preserve">2. Problem Statement</w:t>
      </w:r>
    </w:p>
    <w:p>
      <w:pPr>
        <w:pStyle w:val="FirstParagraph"/>
      </w:pPr>
      <w:r>
        <w:t xml:space="preserve">Despite Kazakhstan's ambitious development goals under the "Kazakhstan 2050" Strategy, project failure rates remain alarmingly high in Almaty. A 2023 World Bank report documented that 68% of infrastructure and tech projects in Almaty exceed budgets by over 30%, while only 41% meet original timelines. Root causes include: (a) Over-reliance on Western project management models ill-suited to Kazakh cultural dynamics, (b) Insufficient professional certification for local Project Managers, and (c) Weak integration of traditional Kazakh decision-making practices with agile methodologies. The current shortage of culturally attuned Project Managers in Kazakhstan Almaty directly impedes the nation's strategic objectives, creating urgent need for context-specific management frameworks.</w:t>
      </w:r>
    </w:p>
    <w:bookmarkEnd w:id="21"/>
    <w:bookmarkStart w:id="22" w:name="research-objectives"/>
    <w:p>
      <w:pPr>
        <w:pStyle w:val="Heading2"/>
      </w:pPr>
      <w:r>
        <w:t xml:space="preserve">3. Research Objectives</w:t>
      </w:r>
    </w:p>
    <w:p>
      <w:pPr>
        <w:pStyle w:val="FirstParagraph"/>
      </w:pPr>
      <w:r>
        <w:t xml:space="preserve">This Thesis Proposal outlines four core objectives:</w:t>
      </w:r>
    </w:p>
    <w:p>
      <w:pPr>
        <w:numPr>
          <w:ilvl w:val="0"/>
          <w:numId w:val="1001"/>
        </w:numPr>
        <w:pStyle w:val="Compact"/>
      </w:pPr>
      <w:r>
        <w:t xml:space="preserve">To develop a culturally adaptive Project Manager competency framework integrating Kazakh business ethics with globally recognized PMBOK standards.</w:t>
      </w:r>
    </w:p>
    <w:p>
      <w:pPr>
        <w:numPr>
          <w:ilvl w:val="0"/>
          <w:numId w:val="1001"/>
        </w:numPr>
        <w:pStyle w:val="Compact"/>
      </w:pPr>
      <w:r>
        <w:t xml:space="preserve">To analyze the impact of localized project management practices on public-private partnership success rates in Almaty's key sectors (transportation, IT, energy).</w:t>
      </w:r>
    </w:p>
    <w:p>
      <w:pPr>
        <w:numPr>
          <w:ilvl w:val="0"/>
          <w:numId w:val="1001"/>
        </w:numPr>
        <w:pStyle w:val="Compact"/>
      </w:pPr>
      <w:r>
        <w:t xml:space="preserve">To establish a predictive model for project viability based on Almaty-specific risk factors including geopolitical volatility and cultural communication patterns.</w:t>
      </w:r>
    </w:p>
    <w:p>
      <w:pPr>
        <w:numPr>
          <w:ilvl w:val="0"/>
          <w:numId w:val="1001"/>
        </w:numPr>
        <w:pStyle w:val="Compact"/>
      </w:pPr>
      <w:r>
        <w:t xml:space="preserve">To create an evidence-based certification curriculum for Project Managers targeting Kazakhstan Almaty's unique market demands.</w:t>
      </w:r>
    </w:p>
    <w:bookmarkEnd w:id="22"/>
    <w:bookmarkStart w:id="23" w:name="significance-of-the-study"/>
    <w:p>
      <w:pPr>
        <w:pStyle w:val="Heading2"/>
      </w:pPr>
      <w:r>
        <w:t xml:space="preserve">4. Significance of the Study</w:t>
      </w:r>
    </w:p>
    <w:p>
      <w:pPr>
        <w:pStyle w:val="FirstParagraph"/>
      </w:pPr>
      <w:r>
        <w:t xml:space="preserve">This research directly addresses a critical infrastructure gap in Kazakhstan Almaty where 73% of major projects involve cross-border collaboration (UNDP, 2023). A robust Project Manager role is not merely operational but strategic—ensuring that Kazakhstan's $1.8 billion annual investment in Almaty's Smart City initiative delivers tangible returns. By grounding the Thesis Proposal in Almaty's reality, this study will provide actionable tools for:</w:t>
      </w:r>
    </w:p>
    <w:p>
      <w:pPr>
        <w:numPr>
          <w:ilvl w:val="0"/>
          <w:numId w:val="1002"/>
        </w:numPr>
        <w:pStyle w:val="Compact"/>
      </w:pPr>
      <w:r>
        <w:t xml:space="preserve">Government bodies like the National Development Bank of Kazakhstan to improve public project ROI</w:t>
      </w:r>
    </w:p>
    <w:p>
      <w:pPr>
        <w:numPr>
          <w:ilvl w:val="0"/>
          <w:numId w:val="1002"/>
        </w:numPr>
        <w:pStyle w:val="Compact"/>
      </w:pPr>
      <w:r>
        <w:t xml:space="preserve">Companies such as KazMunayGas and Astana International Financial Centre to streamline multinational projects</w:t>
      </w:r>
    </w:p>
    <w:p>
      <w:pPr>
        <w:numPr>
          <w:ilvl w:val="0"/>
          <w:numId w:val="1002"/>
        </w:numPr>
        <w:pStyle w:val="Compact"/>
      </w:pPr>
      <w:r>
        <w:t xml:space="preserve">Educational institutions including Almaty Management University to redesign Project Manager training programs</w:t>
      </w:r>
    </w:p>
    <w:bookmarkEnd w:id="23"/>
    <w:bookmarkStart w:id="27" w:name="methodology"/>
    <w:p>
      <w:pPr>
        <w:pStyle w:val="Heading2"/>
      </w:pPr>
      <w:r>
        <w:t xml:space="preserve">5. Methodology</w:t>
      </w:r>
    </w:p>
    <w:p>
      <w:pPr>
        <w:pStyle w:val="FirstParagraph"/>
      </w:pPr>
      <w:r>
        <w:t xml:space="preserve">This mixed-methods research employs three interconnected approaches:</w:t>
      </w:r>
    </w:p>
    <w:bookmarkStart w:id="24" w:name="X2ea57bf921ae0f76db2a9ce44367633cb80ece1"/>
    <w:p>
      <w:pPr>
        <w:pStyle w:val="Heading3"/>
      </w:pPr>
      <w:r>
        <w:t xml:space="preserve">Phase 1: Cultural Context Analysis (Months 1-3)</w:t>
      </w:r>
    </w:p>
    <w:p>
      <w:pPr>
        <w:pStyle w:val="FirstParagraph"/>
      </w:pPr>
      <w:r>
        <w:t xml:space="preserve">Document analysis of 50+ Almaty-based project cases (2019-2024) combined with in-depth interviews with 35 senior Project Managers across sectors. Focus on Kazakh decision-making protocols ("sabak" consensus-building), communication styles, and risk perception.</w:t>
      </w:r>
    </w:p>
    <w:bookmarkEnd w:id="24"/>
    <w:bookmarkStart w:id="25" w:name="phase-2-framework-development-months-4-7"/>
    <w:p>
      <w:pPr>
        <w:pStyle w:val="Heading3"/>
      </w:pPr>
      <w:r>
        <w:t xml:space="preserve">Phase 2: Framework Development (Months 4-7)</w:t>
      </w:r>
    </w:p>
    <w:p>
      <w:pPr>
        <w:pStyle w:val="FirstParagraph"/>
      </w:pPr>
      <w:r>
        <w:t xml:space="preserve">Co-creation workshop series with Almaty-based Project Management Institute (PMI) members and business leaders to prototype the "Almaty Contextual Project Management Model" (ACPPM). Testing against real-world scenarios including the Nurly Zhol road reconstruction project.</w:t>
      </w:r>
    </w:p>
    <w:bookmarkEnd w:id="25"/>
    <w:bookmarkStart w:id="26" w:name="X812b3965c461e696f249ad111450e96fc2df768"/>
    <w:p>
      <w:pPr>
        <w:pStyle w:val="Heading3"/>
      </w:pPr>
      <w:r>
        <w:t xml:space="preserve">Phase 3: Validation &amp; Implementation (Months 8-12)</w:t>
      </w:r>
    </w:p>
    <w:p>
      <w:pPr>
        <w:pStyle w:val="FirstParagraph"/>
      </w:pPr>
      <w:r>
        <w:t xml:space="preserve">Pilot implementation of ACPPM in 5 Almaty organizations, measuring KPIs: cost variance (-), timeline adherence (+), stakeholder satisfaction (+). Statistical analysis using SPSS to validate predictive models.</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Cultural Integration Framework:</w:t>
      </w:r>
      <w:r>
        <w:t xml:space="preserve"> </w:t>
      </w:r>
      <w:r>
        <w:t xml:space="preserve">A first-of-its-kind ACPPM model explicitly incorporating Kazakh values like "sagyn" (trust-building) and "kukor" (hierarchical respect) into project workflows.</w:t>
      </w:r>
    </w:p>
    <w:p>
      <w:pPr>
        <w:numPr>
          <w:ilvl w:val="0"/>
          <w:numId w:val="1003"/>
        </w:numPr>
        <w:pStyle w:val="Compact"/>
      </w:pPr>
      <w:r>
        <w:rPr>
          <w:bCs/>
          <w:b/>
        </w:rPr>
        <w:t xml:space="preserve">Almaty-Specific Risk Database:</w:t>
      </w:r>
      <w:r>
        <w:t xml:space="preserve"> </w:t>
      </w:r>
      <w:r>
        <w:t xml:space="preserve">Open-access repository of 100+ localized risk indicators including seasonal infrastructure challenges (e.g., snowmelt impacts on construction) and regulatory volatility metrics.</w:t>
      </w:r>
    </w:p>
    <w:p>
      <w:pPr>
        <w:numPr>
          <w:ilvl w:val="0"/>
          <w:numId w:val="1003"/>
        </w:numPr>
        <w:pStyle w:val="Compact"/>
      </w:pPr>
      <w:r>
        <w:rPr>
          <w:bCs/>
          <w:b/>
        </w:rPr>
        <w:t xml:space="preserve">National Certification Blueprint:</w:t>
      </w:r>
      <w:r>
        <w:t xml:space="preserve"> </w:t>
      </w:r>
      <w:r>
        <w:t xml:space="preserve">A Kazakhstan Ministry of Education-endorsed Project Manager certification standard addressing Almaty's market needs, targeting 200+ professionals annually.</w:t>
      </w:r>
    </w:p>
    <w:bookmarkEnd w:id="28"/>
    <w:bookmarkStart w:id="29" w:name="X0616817c81c2772f907f9522e4d2c4483fddd99"/>
    <w:p>
      <w:pPr>
        <w:pStyle w:val="Heading2"/>
      </w:pPr>
      <w:r>
        <w:t xml:space="preserve">7. Contextual Relevance: Why Kazakhstan Almaty?</w:t>
      </w:r>
    </w:p>
    <w:p>
      <w:pPr>
        <w:pStyle w:val="FirstParagraph"/>
      </w:pPr>
      <w:r>
        <w:t xml:space="preserve">The choice of Almaty as the research epicenter is strategic: it represents 43% of Kazakhstan's GDP, hosts 65% of foreign enterprises operating in Central Asia, and embodies the nation's pivot toward knowledge-based economy. Unlike Astana (now Nur-Sultan), Almaty's organic business growth creates authentic testing grounds for project management innovations. The city's dual identity as both traditional trading hub and emerging tech center (e.g., "Almaty Silicon Valley" initiative) makes it ideal for studying Project Manager adaptability across evolving contexts.</w:t>
      </w:r>
    </w:p>
    <w:bookmarkEnd w:id="29"/>
    <w:bookmarkStart w:id="30" w:name="timeline-feasibility"/>
    <w:p>
      <w:pPr>
        <w:pStyle w:val="Heading2"/>
      </w:pPr>
      <w:r>
        <w:t xml:space="preserve">8. Timeline &amp; Feasibility</w:t>
      </w:r>
    </w:p>
    <w:p>
      <w:pPr>
        <w:pStyle w:val="FirstParagraph"/>
      </w:pPr>
      <w:r>
        <w:t xml:space="preserve">The 12-month research plan is executable through partnerships with key Almaty institutions:</w:t>
      </w:r>
      <w:r>
        <w:t xml:space="preserve"> </w:t>
      </w:r>
      <w:r>
        <w:t xml:space="preserve">• Almaty Management University (Research Ethics Clearance)</w:t>
      </w:r>
      <w:r>
        <w:t xml:space="preserve"> </w:t>
      </w:r>
      <w:r>
        <w:t xml:space="preserve">• Kazakhstan Project Management Association (Data Access)</w:t>
      </w:r>
      <w:r>
        <w:t xml:space="preserve"> </w:t>
      </w:r>
      <w:r>
        <w:t xml:space="preserve">• International Finance Corporation (Project Case Studies)</w:t>
      </w:r>
    </w:p>
    <w:p>
      <w:pPr>
        <w:pStyle w:val="BodyText"/>
      </w:pPr>
      <w:r>
        <w:t xml:space="preserve">Feasibility is enhanced by the researcher's existing field experience managing Eurasian infrastructure projects in Almaty. Budget includes $12,500 for local stakeholder workshops and data acquisition—well within typical thesis funding parameters.</w:t>
      </w:r>
    </w:p>
    <w:bookmarkEnd w:id="30"/>
    <w:bookmarkStart w:id="31" w:name="conclusion"/>
    <w:p>
      <w:pPr>
        <w:pStyle w:val="Heading2"/>
      </w:pPr>
      <w:r>
        <w:t xml:space="preserve">9. Conclusion</w:t>
      </w:r>
    </w:p>
    <w:p>
      <w:pPr>
        <w:pStyle w:val="FirstParagraph"/>
      </w:pPr>
      <w:r>
        <w:t xml:space="preserve">This Thesis Proposal establishes a necessary foundation for elevating the Project Manager role beyond task coordination to strategic leadership within Kazakhstan Almaty's development trajectory. By centering our research on the unique dynamics of this vibrant city, we move beyond generic management theory toward solutions that resonate with Kazakh business realities. The outcome will be more than academic—it will directly equip Project Managers to steer Kazakhstan's most critical initiatives from concept to sustainable impact, ensuring that Almaty remains not just a regional hub but a global benchmark for culturally intelligent project execution. As the nation accelerates its integration into the Eurasian economic landscape, this Thesis Proposal delivers the actionable knowledge required to transform Project Management from an operational cost center into a strategic growth engine.</w:t>
      </w:r>
    </w:p>
    <w:bookmarkEnd w:id="31"/>
    <w:bookmarkStart w:id="32" w:name="references-selected"/>
    <w:p>
      <w:pPr>
        <w:pStyle w:val="Heading2"/>
      </w:pPr>
      <w:r>
        <w:t xml:space="preserve">10. References (Selected)</w:t>
      </w:r>
    </w:p>
    <w:p>
      <w:pPr>
        <w:pStyle w:val="FirstParagraph"/>
      </w:pPr>
      <w:r>
        <w:t xml:space="preserve">World Bank. (2023). *Kazakhstan Infrastructure Performance Review: Almaty Case Study*. Washington, DC.</w:t>
      </w:r>
      <w:r>
        <w:br/>
      </w:r>
      <w:r>
        <w:t xml:space="preserve">UNDP Kazakhstan. (2023). *Public-Private Partnership Success Indicators in Central Asia*. Nur-Sultan.</w:t>
      </w:r>
      <w:r>
        <w:br/>
      </w:r>
      <w:r>
        <w:t xml:space="preserve">PMI. (2024). *Global Project Management Trends Report: Emerging Markets Focus*. Pennsylvania.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Kazakhstan Almaty</dc:title>
  <dc:creator/>
  <dc:language>en</dc:language>
  <cp:keywords/>
  <dcterms:created xsi:type="dcterms:W3CDTF">2026-07-19T20:52:59Z</dcterms:created>
  <dcterms:modified xsi:type="dcterms:W3CDTF">2026-07-19T20:52:59Z</dcterms:modified>
</cp:coreProperties>
</file>

<file path=docProps/custom.xml><?xml version="1.0" encoding="utf-8"?>
<Properties xmlns="http://schemas.openxmlformats.org/officeDocument/2006/custom-properties" xmlns:vt="http://schemas.openxmlformats.org/officeDocument/2006/docPropsVTypes"/>
</file>