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Advancing</w:t>
      </w:r>
      <w:r>
        <w:t xml:space="preserve"> </w:t>
      </w:r>
      <w:r>
        <w:t xml:space="preserve">Infrastructure</w:t>
      </w:r>
      <w:r>
        <w:t xml:space="preserve"> </w:t>
      </w:r>
      <w:r>
        <w:t xml:space="preserve">Development</w:t>
      </w:r>
      <w:r>
        <w:t xml:space="preserve"> </w:t>
      </w:r>
      <w:r>
        <w:t xml:space="preserve">Projects</w:t>
      </w:r>
      <w:r>
        <w:t xml:space="preserve"> </w:t>
      </w:r>
      <w:r>
        <w:t xml:space="preserve">within</w:t>
      </w:r>
      <w:r>
        <w:t xml:space="preserve"> </w:t>
      </w:r>
      <w:r>
        <w:t xml:space="preserve">Kuwait</w:t>
      </w:r>
      <w:r>
        <w:t xml:space="preserve"> </w:t>
      </w:r>
      <w:r>
        <w:t xml:space="preserve">City</w:t>
      </w:r>
    </w:p>
    <w:bookmarkStart w:id="29" w:name="X4aa90a2fdf217995894b3f1b72dd9897520d65e"/>
    <w:p>
      <w:pPr>
        <w:pStyle w:val="Heading1"/>
      </w:pPr>
      <w:r>
        <w:t xml:space="preserve">Thesis Proposal: The Critical Role of the Project Manager in Sustainable Infrastructure Development within Kuwait City, Kuwait</w:t>
      </w:r>
    </w:p>
    <w:bookmarkStart w:id="20" w:name="introduction-and-background"/>
    <w:p>
      <w:pPr>
        <w:pStyle w:val="Heading2"/>
      </w:pPr>
      <w:r>
        <w:t xml:space="preserve">1. Introduction and Background</w:t>
      </w:r>
    </w:p>
    <w:p>
      <w:pPr>
        <w:pStyle w:val="FirstParagraph"/>
      </w:pPr>
      <w:r>
        <w:t xml:space="preserve">The rapid urbanization and economic diversification initiatives of Kuwait, particularly in its capital city Kuwait City, necessitate sophisticated project management frameworks to deliver complex infrastructure projects efficiently. As the heart of national development under Vision 2035, Kuwait City faces unprecedented demands for modernizing transportation networks, expanding healthcare facilities, constructing sustainable residential complexes, and developing smart city technologies. This thesis proposal examines the pivotal role of the</w:t>
      </w:r>
      <w:r>
        <w:t xml:space="preserve"> </w:t>
      </w:r>
      <w:r>
        <w:rPr>
          <w:iCs/>
          <w:i/>
        </w:rPr>
        <w:t xml:space="preserve">Project Manager</w:t>
      </w:r>
      <w:r>
        <w:t xml:space="preserve"> </w:t>
      </w:r>
      <w:r>
        <w:t xml:space="preserve">in navigating these multifaceted challenges within</w:t>
      </w:r>
      <w:r>
        <w:t xml:space="preserve"> </w:t>
      </w:r>
      <w:r>
        <w:rPr>
          <w:bCs/>
          <w:b/>
        </w:rPr>
        <w:t xml:space="preserve">Kuwait Kuwait City</w:t>
      </w:r>
      <w:r>
        <w:t xml:space="preserve">. Current infrastructure projects often encounter delays exceeding 30% and budget overruns of up to 45%, directly impacting Kuwait's economic growth targets. This research addresses a critical gap: the absence of context-specific project management methodologies tailored to Kuwait City's unique cultural, regulatory, and environmental landscape.</w:t>
      </w:r>
    </w:p>
    <w:bookmarkEnd w:id="20"/>
    <w:bookmarkStart w:id="21" w:name="problem-statement"/>
    <w:p>
      <w:pPr>
        <w:pStyle w:val="Heading2"/>
      </w:pPr>
      <w:r>
        <w:t xml:space="preserve">2. Problem Statement</w:t>
      </w:r>
    </w:p>
    <w:p>
      <w:pPr>
        <w:pStyle w:val="FirstParagraph"/>
      </w:pPr>
      <w:r>
        <w:t xml:space="preserve">Kuwait City's ambitious development projects—such as the $15 billion New Capital City initiative and Al-Qurainah Urban Development—frequently struggle with coordination failures between government entities (e.g., Public Works Authority, Ministry of Electricity), private contractors, and local communities. The prevailing international project management standards (like PMBOK) often fail to account for Kuwait's specific constraints: extreme climatic conditions requiring specialized construction techniques, intricate permitting processes involving multiple tribal stakeholders, and the need for culturally sensitive community engagement. This thesis argues that without a</w:t>
      </w:r>
      <w:r>
        <w:t xml:space="preserve"> </w:t>
      </w:r>
      <w:r>
        <w:rPr>
          <w:iCs/>
          <w:i/>
        </w:rPr>
        <w:t xml:space="preserve">Project Manager</w:t>
      </w:r>
      <w:r>
        <w:t xml:space="preserve"> </w:t>
      </w:r>
      <w:r>
        <w:t xml:space="preserve">equipped with localized strategic competencies, even well-funded projects in</w:t>
      </w:r>
      <w:r>
        <w:t xml:space="preserve"> </w:t>
      </w:r>
      <w:r>
        <w:rPr>
          <w:bCs/>
          <w:b/>
        </w:rPr>
        <w:t xml:space="preserve">Kuwait Kuwait City</w:t>
      </w:r>
      <w:r>
        <w:t xml:space="preserve"> </w:t>
      </w:r>
      <w:r>
        <w:t xml:space="preserve">risk becoming emblematic of inefficiency rather than progress.</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challenges faced by Project Managers in executing large-scale infrastructure projects within Kuwait City's regulatory and socio-cultural context.</w:t>
      </w:r>
    </w:p>
    <w:p>
      <w:pPr>
        <w:numPr>
          <w:ilvl w:val="0"/>
          <w:numId w:val="1001"/>
        </w:numPr>
        <w:pStyle w:val="Compact"/>
      </w:pPr>
      <w:r>
        <w:t xml:space="preserve">To develop a culturally adaptive project management framework integrating international standards with Kuwait-specific operational requirements.</w:t>
      </w:r>
    </w:p>
    <w:p>
      <w:pPr>
        <w:numPr>
          <w:ilvl w:val="0"/>
          <w:numId w:val="1001"/>
        </w:numPr>
        <w:pStyle w:val="Compact"/>
      </w:pPr>
      <w:r>
        <w:t xml:space="preserve">To quantify the impact of contextualized Project Manager competencies on project timelines, budget adherence, and stakeholder satisfaction in Kuwait City case studies.</w:t>
      </w:r>
    </w:p>
    <w:p>
      <w:pPr>
        <w:numPr>
          <w:ilvl w:val="0"/>
          <w:numId w:val="1001"/>
        </w:numPr>
        <w:pStyle w:val="Compact"/>
      </w:pPr>
      <w:r>
        <w:t xml:space="preserve">To propose policy recommendations for enhancing Project Manager training programs within Kuwaiti governmental and private sector institutions.</w:t>
      </w:r>
    </w:p>
    <w:bookmarkEnd w:id="22"/>
    <w:bookmarkStart w:id="23" w:name="literature-review-key-gaps"/>
    <w:p>
      <w:pPr>
        <w:pStyle w:val="Heading2"/>
      </w:pPr>
      <w:r>
        <w:t xml:space="preserve">4. Literature Review (Key Gaps)</w:t>
      </w:r>
    </w:p>
    <w:p>
      <w:pPr>
        <w:pStyle w:val="FirstParagraph"/>
      </w:pPr>
      <w:r>
        <w:t xml:space="preserve">Existing literature on project management predominantly focuses on Western or Asian contexts, overlooking Gulf Cooperation Council (GCC) nuances. Studies by Al-Sayed (2019) and Al-Hammadi et al. (2021) identify "cultural misalignment" as a primary cause of project failure in Kuwait, yet offer no actionable solutions for</w:t>
      </w:r>
      <w:r>
        <w:t xml:space="preserve"> </w:t>
      </w:r>
      <w:r>
        <w:rPr>
          <w:iCs/>
          <w:i/>
        </w:rPr>
        <w:t xml:space="preserve">Project Manager</w:t>
      </w:r>
      <w:r>
        <w:t xml:space="preserve"> </w:t>
      </w:r>
      <w:r>
        <w:t xml:space="preserve">skill development. Similarly, research on Gulf infrastructure projects by Rahman &amp; Khan (2020) emphasizes cost over time management but neglects Kuwait City's unique environmental challenges (e.g., sandstorms requiring 30% more contingency planning). This thesis bridges these gaps by centering the</w:t>
      </w:r>
      <w:r>
        <w:t xml:space="preserve"> </w:t>
      </w:r>
      <w:r>
        <w:rPr>
          <w:iCs/>
          <w:i/>
        </w:rPr>
        <w:t xml:space="preserve">Project Manager</w:t>
      </w:r>
      <w:r>
        <w:t xml:space="preserve"> </w:t>
      </w:r>
      <w:r>
        <w:t xml:space="preserve">as the adaptive nexus between global methodologies and local realities in</w:t>
      </w:r>
      <w:r>
        <w:t xml:space="preserve"> </w:t>
      </w:r>
      <w:r>
        <w:rPr>
          <w:bCs/>
          <w:b/>
        </w:rPr>
        <w:t xml:space="preserve">Kuwait Kuwait City</w:t>
      </w:r>
      <w:r>
        <w:t xml:space="preserve">.</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Phase 1: Document Analysis (Months 1-3)</w:t>
      </w:r>
      <w:r>
        <w:t xml:space="preserve"> </w:t>
      </w:r>
      <w:r>
        <w:t xml:space="preserve">- Reviewing project reports from Kuwait City's major infrastructure developments (e.g., Kuwait International Airport expansion, Al-Salam Highway) to identify recurring failure points linked to project management practices.</w:t>
      </w:r>
    </w:p>
    <w:p>
      <w:pPr>
        <w:numPr>
          <w:ilvl w:val="0"/>
          <w:numId w:val="1002"/>
        </w:numPr>
        <w:pStyle w:val="Compact"/>
      </w:pPr>
      <w:r>
        <w:rPr>
          <w:bCs/>
          <w:b/>
        </w:rPr>
        <w:t xml:space="preserve">Phase 2: Qualitative Interviews (Months 4-6)</w:t>
      </w:r>
      <w:r>
        <w:t xml:space="preserve"> </w:t>
      </w:r>
      <w:r>
        <w:t xml:space="preserve">- Conducting semi-structured interviews with 25+ Project Managers across government agencies (Ministry of Public Works), contractors, and international firms operating in Kuwait City. Questions will focus on cultural navigation, stakeholder conflict resolution, and climate adaptation strategies.</w:t>
      </w:r>
    </w:p>
    <w:p>
      <w:pPr>
        <w:numPr>
          <w:ilvl w:val="0"/>
          <w:numId w:val="1002"/>
        </w:numPr>
        <w:pStyle w:val="Compact"/>
      </w:pPr>
      <w:r>
        <w:rPr>
          <w:bCs/>
          <w:b/>
        </w:rPr>
        <w:t xml:space="preserve">Phase 3: Quantitative Validation (Months 7-9)</w:t>
      </w:r>
      <w:r>
        <w:t xml:space="preserve"> </w:t>
      </w:r>
      <w:r>
        <w:t xml:space="preserve">- Surveying 150+ project personnel using a validated Likert-scale instrument measuring the impact of specific Project Manager competencies (e.g., "ability to mediate tribal community concerns") on project KPIs. Statistical analysis will correlate these competencies with on-time delivery rates.</w:t>
      </w:r>
    </w:p>
    <w:p>
      <w:pPr>
        <w:pStyle w:val="FirstParagraph"/>
      </w:pPr>
      <w:r>
        <w:t xml:space="preserve">Sampling will prioritize projects in</w:t>
      </w:r>
      <w:r>
        <w:t xml:space="preserve"> </w:t>
      </w:r>
      <w:r>
        <w:rPr>
          <w:bCs/>
          <w:b/>
        </w:rPr>
        <w:t xml:space="preserve">Kuwait Kuwait City</w:t>
      </w:r>
      <w:r>
        <w:t xml:space="preserve"> </w:t>
      </w:r>
      <w:r>
        <w:t xml:space="preserve">to ensure contextual relevance, with ethical approval secured from Kuwait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will deliver a comprehensive "Kuwait City Project Manager Competency Model" defining 15+ critical skills—such as navigating the Ministry of Awqaf’s land-use approvals, managing sandstorm-related work stoppages, and implementing Ramadan-adjusted project schedules. Expected outcomes include:</w:t>
      </w:r>
    </w:p>
    <w:p>
      <w:pPr>
        <w:numPr>
          <w:ilvl w:val="0"/>
          <w:numId w:val="1003"/>
        </w:numPr>
        <w:pStyle w:val="Compact"/>
      </w:pPr>
      <w:r>
        <w:t xml:space="preserve">A validated framework reducing project delays by an estimated 25% in Kuwait City contexts.</w:t>
      </w:r>
    </w:p>
    <w:p>
      <w:pPr>
        <w:numPr>
          <w:ilvl w:val="0"/>
          <w:numId w:val="1003"/>
        </w:numPr>
        <w:pStyle w:val="Compact"/>
      </w:pPr>
      <w:r>
        <w:t xml:space="preserve">Training modules for Kuwaiti Project Managers addressing cultural intelligence and environmental resilience—directly supporting the Public Works Authority’s "Kuwaiti Talent" initiative.</w:t>
      </w:r>
    </w:p>
    <w:p>
      <w:pPr>
        <w:numPr>
          <w:ilvl w:val="0"/>
          <w:numId w:val="1003"/>
        </w:numPr>
        <w:pStyle w:val="Compact"/>
      </w:pPr>
      <w:r>
        <w:t xml:space="preserve">Policy briefs for the Ministry of Housing advocating standardized competency benchmarks for all public project contracts in Kuwait City.</w:t>
      </w:r>
    </w:p>
    <w:p>
      <w:pPr>
        <w:pStyle w:val="FirstParagraph"/>
      </w:pPr>
      <w:r>
        <w:t xml:space="preserve">The significance extends beyond academia: Effective Project Managers in</w:t>
      </w:r>
      <w:r>
        <w:t xml:space="preserve"> </w:t>
      </w:r>
      <w:r>
        <w:rPr>
          <w:bCs/>
          <w:b/>
        </w:rPr>
        <w:t xml:space="preserve">Kuwait Kuwait City</w:t>
      </w:r>
      <w:r>
        <w:t xml:space="preserve"> </w:t>
      </w:r>
      <w:r>
        <w:t xml:space="preserve">directly accelerate Vision 2035 goals, enhance investor confidence (critical for $40B+ foreign direct investment targets), and ensure projects meet sustainability standards—such as the 50% renewable energy mandate for new public infrastructure by 2030.</w:t>
      </w:r>
    </w:p>
    <w:bookmarkEnd w:id="25"/>
    <w:bookmarkStart w:id="26" w:name="timeline-18-month-proposal"/>
    <w:p>
      <w:pPr>
        <w:pStyle w:val="Heading2"/>
      </w:pPr>
      <w:r>
        <w:t xml:space="preserve">7. Timeline (18-Month Proposal)</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refinement; Kuwait City case study selection</w:t>
            </w:r>
          </w:p>
        </w:tc>
      </w:tr>
      <w:tr>
        <w:tc>
          <w:tcPr/>
          <w:p>
            <w:pPr>
              <w:pStyle w:val="Compact"/>
              <w:jc w:val="left"/>
            </w:pPr>
            <w:r>
              <w:t xml:space="preserve">4-6</w:t>
            </w:r>
          </w:p>
        </w:tc>
        <w:tc>
          <w:tcPr/>
          <w:p>
            <w:pPr>
              <w:pStyle w:val="Compact"/>
              <w:jc w:val="left"/>
            </w:pPr>
            <w:r>
              <w:t xml:space="preserve">Field interviews with Project Managers across Kuwait City projects</w:t>
            </w:r>
          </w:p>
        </w:tc>
      </w:tr>
      <w:tr>
        <w:tc>
          <w:tcPr/>
          <w:p>
            <w:pPr>
              <w:pStyle w:val="Compact"/>
              <w:jc w:val="left"/>
            </w:pPr>
            <w:r>
              <w:t xml:space="preserve">7-9</w:t>
            </w:r>
          </w:p>
        </w:tc>
        <w:tc>
          <w:tcPr/>
          <w:p>
            <w:pPr>
              <w:pStyle w:val="Compact"/>
              <w:jc w:val="left"/>
            </w:pPr>
            <w:r>
              <w:t xml:space="preserve">Data analysis &amp; Competency Model development</w:t>
            </w:r>
          </w:p>
        </w:tc>
      </w:tr>
      <w:tr>
        <w:tc>
          <w:tcPr/>
          <w:p>
            <w:pPr>
              <w:pStyle w:val="Compact"/>
              <w:jc w:val="left"/>
            </w:pPr>
            <w:r>
              <w:t xml:space="preserve">10-12</w:t>
            </w:r>
          </w:p>
        </w:tc>
        <w:tc>
          <w:tcPr/>
          <w:p>
            <w:pPr>
              <w:pStyle w:val="Compact"/>
              <w:jc w:val="left"/>
            </w:pPr>
            <w:r>
              <w:t xml:space="preserve">Survey validation; stakeholder workshops in Kuwait City government offices</w:t>
            </w:r>
          </w:p>
        </w:tc>
      </w:tr>
      <w:tr>
        <w:tc>
          <w:tcPr/>
          <w:p>
            <w:pPr>
              <w:pStyle w:val="Compact"/>
              <w:jc w:val="left"/>
            </w:pPr>
            <w:r>
              <w:t xml:space="preserve">13-15</w:t>
            </w:r>
          </w:p>
        </w:tc>
        <w:tc>
          <w:tcPr/>
          <w:p>
            <w:pPr>
              <w:pStyle w:val="Compact"/>
              <w:jc w:val="left"/>
            </w:pPr>
            <w:r>
              <w:t xml:space="preserve">Thesis drafting; policy brief preparation for Ministry of Public Works</w:t>
            </w:r>
          </w:p>
        </w:tc>
      </w:tr>
      <w:tr>
        <w:tc>
          <w:tcPr/>
          <w:p>
            <w:pPr>
              <w:pStyle w:val="Compact"/>
              <w:jc w:val="left"/>
            </w:pPr>
            <w:r>
              <w:t xml:space="preserve">16-18</w:t>
            </w:r>
          </w:p>
        </w:tc>
        <w:tc>
          <w:tcPr/>
          <w:p>
            <w:pPr>
              <w:pStyle w:val="Compact"/>
              <w:jc w:val="left"/>
            </w:pPr>
            <w:r>
              <w:t xml:space="preserve">Final revisions; submission and presentation to Kuwait University's Research Committee</w:t>
            </w:r>
          </w:p>
        </w:tc>
      </w:tr>
    </w:tbl>
    <w:bookmarkEnd w:id="26"/>
    <w:bookmarkStart w:id="27" w:name="Xa63c7374ceb179654d0f57dffb1796cbc955216"/>
    <w:p>
      <w:pPr>
        <w:pStyle w:val="Heading2"/>
      </w:pPr>
      <w:r>
        <w:t xml:space="preserve">8. Conclusion: Why This Thesis Matters in Kuwait City</w:t>
      </w:r>
    </w:p>
    <w:p>
      <w:pPr>
        <w:pStyle w:val="FirstParagraph"/>
      </w:pPr>
      <w:r>
        <w:t xml:space="preserve">Kuwait City’s transformation into a global smart city hub hinges on the effectiveness of its Project Managers—the unsung architects of progress. This</w:t>
      </w:r>
      <w:r>
        <w:t xml:space="preserve"> </w:t>
      </w:r>
      <w:r>
        <w:rPr>
          <w:iCs/>
          <w:i/>
        </w:rPr>
        <w:t xml:space="preserve">Thesis Proposal</w:t>
      </w:r>
      <w:r>
        <w:t xml:space="preserve"> </w:t>
      </w:r>
      <w:r>
        <w:t xml:space="preserve">transcends academic exercise by delivering actionable tools to reshape how infrastructure is managed in one of the world’s fastest-growing urban centers. By centering</w:t>
      </w:r>
      <w:r>
        <w:t xml:space="preserve"> </w:t>
      </w:r>
      <w:r>
        <w:rPr>
          <w:bCs/>
          <w:b/>
        </w:rPr>
        <w:t xml:space="preserve">Kuwait Kuwait City</w:t>
      </w:r>
      <w:r>
        <w:t xml:space="preserve">'s unique challenges, this research positions the Project Manager not merely as a task coordinator, but as the indispensable cultural and operational bridge between international ambition and local execution. In an era where every day of delay costs Kuwait millions in lost economic opportunity, this work promises to elevate project management from a support function to a strategic catalyst for national development—proving that in</w:t>
      </w:r>
      <w:r>
        <w:t xml:space="preserve"> </w:t>
      </w:r>
      <w:r>
        <w:rPr>
          <w:bCs/>
          <w:b/>
        </w:rPr>
        <w:t xml:space="preserve">Kuwait Kuwait City</w:t>
      </w:r>
      <w:r>
        <w:t xml:space="preserve">, the right Project Manager isn’t just valuable; they are the keystone of progress.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Project Manager in Advancing Infrastructure Development Projects within Kuwait City</dc:title>
  <dc:creator/>
  <dc:language>en</dc:language>
  <cp:keywords/>
  <dcterms:created xsi:type="dcterms:W3CDTF">2026-04-29T21:37:02Z</dcterms:created>
  <dcterms:modified xsi:type="dcterms:W3CDTF">2026-04-29T21:37:02Z</dcterms:modified>
</cp:coreProperties>
</file>

<file path=docProps/custom.xml><?xml version="1.0" encoding="utf-8"?>
<Properties xmlns="http://schemas.openxmlformats.org/officeDocument/2006/custom-properties" xmlns:vt="http://schemas.openxmlformats.org/officeDocument/2006/docPropsVTypes"/>
</file>