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0" w:name="X4100e56a8f9960a4eedb720438ffd2a4a403f1a"/>
    <w:p>
      <w:pPr>
        <w:pStyle w:val="Heading1"/>
      </w:pPr>
      <w:r>
        <w:t xml:space="preserve">Thesis Proposal: Enhancing Project Management Excellence for Sustainable Development in Myanmar Yangon</w:t>
      </w:r>
    </w:p>
    <w:p>
      <w:pPr>
        <w:pStyle w:val="FirstParagraph"/>
      </w:pPr>
      <w:r>
        <w:rPr>
          <w:bCs/>
          <w:b/>
        </w:rPr>
        <w:t xml:space="preserve">Introduction and Context</w:t>
      </w:r>
    </w:p>
    <w:p>
      <w:pPr>
        <w:pStyle w:val="BodyText"/>
      </w:pPr>
      <w:r>
        <w:t xml:space="preserve">The rapid urbanization of Yangon, Myanmar’s largest city and economic hub, presents unprecedented opportunities alongside complex challenges. With a population exceeding 7 million and ongoing infrastructure developments like the Yangon Circular Railway rehabilitation, SRRB (Shwe Baw Aung) industrial zones, and digital transformation initiatives under Myanmar Vision 2030, effective</w:t>
      </w:r>
      <w:r>
        <w:t xml:space="preserve"> </w:t>
      </w:r>
      <w:r>
        <w:rPr>
          <w:bCs/>
          <w:b/>
        </w:rPr>
        <w:t xml:space="preserve">Project Manager</w:t>
      </w:r>
      <w:r>
        <w:t xml:space="preserve"> </w:t>
      </w:r>
      <w:r>
        <w:t xml:space="preserve">leadership is critical for sustainable progress. However, current project delivery in</w:t>
      </w:r>
      <w:r>
        <w:t xml:space="preserve"> </w:t>
      </w:r>
      <w:r>
        <w:rPr>
          <w:bCs/>
          <w:b/>
        </w:rPr>
        <w:t xml:space="preserve">Myanmar Yangon</w:t>
      </w:r>
      <w:r>
        <w:t xml:space="preserve"> </w:t>
      </w:r>
      <w:r>
        <w:t xml:space="preserve">frequently faces delays, budget overruns, and quality issues due to fragmented coordination, regulatory ambiguity, and limited local expertise in modern project management frameworks. This Thesis Proposal outlines a rigorous study to investigate how context-specific</w:t>
      </w:r>
      <w:r>
        <w:t xml:space="preserve"> </w:t>
      </w:r>
      <w:r>
        <w:rPr>
          <w:bCs/>
          <w:b/>
        </w:rPr>
        <w:t xml:space="preserve">Project Manager</w:t>
      </w:r>
      <w:r>
        <w:t xml:space="preserve"> </w:t>
      </w:r>
      <w:r>
        <w:t xml:space="preserve">competencies can drive success in Yangon’s unique socio-economic landscape. The research directly addresses the urgent need for adaptable leadership models that align with Myanmar’s developmental priorities while navigating cultural, infrastructural, and political nuances.</w:t>
      </w:r>
    </w:p>
    <w:p>
      <w:pPr>
        <w:pStyle w:val="BodyText"/>
      </w:pPr>
      <w:r>
        <w:rPr>
          <w:bCs/>
          <w:b/>
        </w:rPr>
        <w:t xml:space="preserve">Problem Statement</w:t>
      </w:r>
    </w:p>
    <w:p>
      <w:pPr>
        <w:pStyle w:val="BodyText"/>
      </w:pPr>
      <w:r>
        <w:t xml:space="preserve">A 2023 World Bank report highlighted that over 65% of public infrastructure projects in Yangon exceed initial timelines by more than 30%, costing an estimated $1.2 billion annually in wasted resources. Root causes include inadequate stakeholder engagement, insufficient risk mitigation for monsoon-season disruptions, and a reliance on outdated Western project management models unsuited to Yangon’s informal economic structures. Crucially, the role of the</w:t>
      </w:r>
      <w:r>
        <w:t xml:space="preserve"> </w:t>
      </w:r>
      <w:r>
        <w:rPr>
          <w:bCs/>
          <w:b/>
        </w:rPr>
        <w:t xml:space="preserve">Project Manager</w:t>
      </w:r>
      <w:r>
        <w:t xml:space="preserve"> </w:t>
      </w:r>
      <w:r>
        <w:t xml:space="preserve">remains under-theorized in Myanmar contexts; most practitioners lack formal training in adaptive methodologies (e.g., Agile or hybrid approaches) necessary for Yangon’s volatile environment. This gap impedes not only project outcomes but also Myanmar’s ability to attract responsible foreign investment and achieve its 2030 sustainable development goals. Without targeted research on</w:t>
      </w:r>
      <w:r>
        <w:t xml:space="preserve"> </w:t>
      </w:r>
      <w:r>
        <w:rPr>
          <w:bCs/>
          <w:b/>
        </w:rPr>
        <w:t xml:space="preserve">Project Manager</w:t>
      </w:r>
      <w:r>
        <w:t xml:space="preserve"> </w:t>
      </w:r>
      <w:r>
        <w:t xml:space="preserve">effectiveness in</w:t>
      </w:r>
      <w:r>
        <w:t xml:space="preserve"> </w:t>
      </w:r>
      <w:r>
        <w:rPr>
          <w:bCs/>
          <w:b/>
        </w:rPr>
        <w:t xml:space="preserve">Myanmar Yangon</w:t>
      </w:r>
      <w:r>
        <w:t xml:space="preserve">, the city risks perpetuating cycles of under-delivery that undermine public trust and economic growth.</w:t>
      </w:r>
    </w:p>
    <w:p>
      <w:pPr>
        <w:pStyle w:val="BodyText"/>
      </w:pPr>
      <w:r>
        <w:rPr>
          <w:bCs/>
          <w:b/>
        </w:rPr>
        <w:t xml:space="preserve">Literature Review and Knowledge Gap</w:t>
      </w:r>
    </w:p>
    <w:p>
      <w:pPr>
        <w:pStyle w:val="BodyText"/>
      </w:pPr>
      <w:r>
        <w:t xml:space="preserve">Existing project management literature predominantly centers on North American or European contexts, with scarce studies focusing on Southeast Asian emerging economies. While works by Project Management Institute (PMI) emphasize standardized processes, they often overlook local factors such as Myanmar’s hierarchical decision-making culture, frequent policy shifts post-2011 reforms, and the prevalence of community-based informal networks in Yangon’s construction sectors. A 2021 study by Yangon University of Economics noted that 89% of local</w:t>
      </w:r>
      <w:r>
        <w:t xml:space="preserve"> </w:t>
      </w:r>
      <w:r>
        <w:rPr>
          <w:bCs/>
          <w:b/>
        </w:rPr>
        <w:t xml:space="preserve">Project Manager</w:t>
      </w:r>
      <w:r>
        <w:t xml:space="preserve">s relied on personal experience over formal methodologies due to limited access to Myanmar-specific training. This Thesis Proposal directly bridges this gap by interrogating how</w:t>
      </w:r>
      <w:r>
        <w:t xml:space="preserve"> </w:t>
      </w:r>
      <w:r>
        <w:rPr>
          <w:bCs/>
          <w:b/>
        </w:rPr>
        <w:t xml:space="preserve">Project Manager</w:t>
      </w:r>
      <w:r>
        <w:t xml:space="preserve"> </w:t>
      </w:r>
      <w:r>
        <w:t xml:space="preserve">practices in Yangon must integrate cultural intelligence, adaptive risk frameworks, and inclusive stakeholder strategies—factors absent in global PM best practices.</w:t>
      </w:r>
    </w:p>
    <w:p>
      <w:pPr>
        <w:pStyle w:val="BodyText"/>
      </w:pPr>
      <w:r>
        <w:rPr>
          <w:bCs/>
          <w:b/>
        </w:rPr>
        <w:t xml:space="preserve">Research Questions and Objectives</w:t>
      </w:r>
    </w:p>
    <w:p>
      <w:pPr>
        <w:pStyle w:val="BodyText"/>
      </w:pPr>
      <w:r>
        <w:t xml:space="preserve">This Thesis Proposal centers on three interconnected research questions:</w:t>
      </w:r>
    </w:p>
    <w:p>
      <w:pPr>
        <w:numPr>
          <w:ilvl w:val="0"/>
          <w:numId w:val="1001"/>
        </w:numPr>
        <w:pStyle w:val="Compact"/>
      </w:pPr>
      <w:r>
        <w:t xml:space="preserve">How do current</w:t>
      </w:r>
      <w:r>
        <w:t xml:space="preserve"> </w:t>
      </w:r>
      <w:r>
        <w:rPr>
          <w:bCs/>
          <w:b/>
        </w:rPr>
        <w:t xml:space="preserve">Project Manager</w:t>
      </w:r>
      <w:r>
        <w:t xml:space="preserve"> </w:t>
      </w:r>
      <w:r>
        <w:t xml:space="preserve">approaches in Yangon’s public and private sector projects navigate bureaucratic hurdles, community resistance, and climate-related disruptions?</w:t>
      </w:r>
    </w:p>
    <w:p>
      <w:pPr>
        <w:numPr>
          <w:ilvl w:val="0"/>
          <w:numId w:val="1001"/>
        </w:numPr>
        <w:pStyle w:val="Compact"/>
      </w:pPr>
      <w:r>
        <w:t xml:space="preserve">To what extent do cultural competence and contextual adaptation of global PM frameworks (e.g., PRINCE2, PMBOK) enhance project outcomes in</w:t>
      </w:r>
      <w:r>
        <w:t xml:space="preserve"> </w:t>
      </w:r>
      <w:r>
        <w:rPr>
          <w:bCs/>
          <w:b/>
        </w:rPr>
        <w:t xml:space="preserve">Myanmar Yangon</w:t>
      </w:r>
      <w:r>
        <w:t xml:space="preserve">?</w:t>
      </w:r>
    </w:p>
    <w:p>
      <w:pPr>
        <w:numPr>
          <w:ilvl w:val="0"/>
          <w:numId w:val="1001"/>
        </w:numPr>
        <w:pStyle w:val="Compact"/>
      </w:pPr>
      <w:r>
        <w:t xml:space="preserve">What core competencies must be prioritized in training programs to develop a new generation of effective</w:t>
      </w:r>
      <w:r>
        <w:t xml:space="preserve"> </w:t>
      </w:r>
      <w:r>
        <w:rPr>
          <w:bCs/>
          <w:b/>
        </w:rPr>
        <w:t xml:space="preserve">Project Manager</w:t>
      </w:r>
      <w:r>
        <w:t xml:space="preserve">s for Yangon’s future development?</w:t>
      </w:r>
    </w:p>
    <w:p>
      <w:pPr>
        <w:pStyle w:val="FirstParagraph"/>
      </w:pPr>
      <w:r>
        <w:t xml:space="preserve">The primary objective is to develop a culturally responsive Project Manager competency model tailored for Yangon, validated through empirical fieldwork. Secondary goals include creating a practical toolkit for local firms and influencing Myanmar’s National Project Management Standards under the Ministry of Planning and Finance.</w:t>
      </w:r>
    </w:p>
    <w:p>
      <w:pPr>
        <w:pStyle w:val="BodyText"/>
      </w:pPr>
      <w:r>
        <w:rPr>
          <w:bCs/>
          <w:b/>
        </w:rPr>
        <w:t xml:space="preserve">Methodology</w:t>
      </w:r>
    </w:p>
    <w:p>
      <w:pPr>
        <w:pStyle w:val="BodyText"/>
      </w:pPr>
      <w:r>
        <w:t xml:space="preserve">A mixed-methods approach will be employed to ensure robust, contextually grounded insights:</w:t>
      </w:r>
    </w:p>
    <w:p>
      <w:pPr>
        <w:numPr>
          <w:ilvl w:val="0"/>
          <w:numId w:val="1002"/>
        </w:numPr>
        <w:pStyle w:val="Compact"/>
      </w:pPr>
      <w:r>
        <w:rPr>
          <w:iCs/>
          <w:i/>
        </w:rPr>
        <w:t xml:space="preserve">Qualitative Phase:</w:t>
      </w:r>
      <w:r>
        <w:t xml:space="preserve"> </w:t>
      </w:r>
      <w:r>
        <w:t xml:space="preserve">Semi-structured interviews with 30+ senior</w:t>
      </w:r>
      <w:r>
        <w:t xml:space="preserve"> </w:t>
      </w:r>
      <w:r>
        <w:rPr>
          <w:bCs/>
          <w:b/>
        </w:rPr>
        <w:t xml:space="preserve">Project Manager</w:t>
      </w:r>
      <w:r>
        <w:t xml:space="preserve">s across Yangon-based firms (e.g., Moe Aung Construction, Yangon City Development Committee), plus focus groups with community leaders in high-impact project zones (e.g., Thaketa Township, Mingalar Taunggyi). This will explore on-ground challenges and adaptive strategies.</w:t>
      </w:r>
    </w:p>
    <w:p>
      <w:pPr>
        <w:numPr>
          <w:ilvl w:val="0"/>
          <w:numId w:val="1002"/>
        </w:numPr>
        <w:pStyle w:val="Compact"/>
      </w:pPr>
      <w:r>
        <w:rPr>
          <w:iCs/>
          <w:i/>
        </w:rPr>
        <w:t xml:space="preserve">Quantitative Phase:</w:t>
      </w:r>
      <w:r>
        <w:t xml:space="preserve"> </w:t>
      </w:r>
      <w:r>
        <w:t xml:space="preserve">Surveys distributed to 150+ project teams assessing PM competency levels against proposed metrics (e.g., stakeholder engagement efficacy, risk response speed), linked to project success indicators (timeline adherence, budget variance).</w:t>
      </w:r>
    </w:p>
    <w:p>
      <w:pPr>
        <w:numPr>
          <w:ilvl w:val="0"/>
          <w:numId w:val="1002"/>
        </w:numPr>
        <w:pStyle w:val="Compact"/>
      </w:pPr>
      <w:r>
        <w:rPr>
          <w:iCs/>
          <w:i/>
        </w:rPr>
        <w:t xml:space="preserve">Case Study Analysis:</w:t>
      </w:r>
      <w:r>
        <w:t xml:space="preserve"> </w:t>
      </w:r>
      <w:r>
        <w:t xml:space="preserve">Deep-dive evaluation of three recent Yangon projects—Yangon Circular Railway Phase 1 (public), SRRB Industrial Park (private-investment), and Hlaing Tharyar Flood Mitigation (NGO-led)—to identify PM patterns in success/failure.</w:t>
      </w:r>
    </w:p>
    <w:p>
      <w:pPr>
        <w:pStyle w:val="FirstParagraph"/>
      </w:pPr>
      <w:r>
        <w:t xml:space="preserve">Fieldwork will be conducted under ethical guidelines approved by the University of Yangon’s Research Ethics Board, prioritizing Myanmar language accessibility through Burmese-speaking researchers. Data analysis will utilize NVivo for qualitative insights and SPSS for statistical validation.</w:t>
      </w:r>
    </w:p>
    <w:p>
      <w:pPr>
        <w:pStyle w:val="BodyText"/>
      </w:pPr>
      <w:r>
        <w:rPr>
          <w:bCs/>
          <w:b/>
        </w:rPr>
        <w:t xml:space="preserve">Expected Contributions and Significance</w:t>
      </w:r>
    </w:p>
    <w:p>
      <w:pPr>
        <w:pStyle w:val="BodyText"/>
      </w:pPr>
      <w:r>
        <w:t xml:space="preserve">This Thesis Proposal promises transformative contributions to both academia and practice in</w:t>
      </w:r>
      <w:r>
        <w:t xml:space="preserve"> </w:t>
      </w:r>
      <w:r>
        <w:rPr>
          <w:bCs/>
          <w:b/>
        </w:rPr>
        <w:t xml:space="preserve">Myanmar Yangon</w:t>
      </w:r>
      <w:r>
        <w:t xml:space="preserve">. Academically, it establishes a foundational framework for project management theory in Global South urban contexts, challenging the dominance of Western paradigms. Practically, the proposed competency model will directly inform training curricula at Myanmar’s Institute of Project Management (IPM) and organizations like UNDP Myanmar. For</w:t>
      </w:r>
      <w:r>
        <w:t xml:space="preserve"> </w:t>
      </w:r>
      <w:r>
        <w:rPr>
          <w:bCs/>
          <w:b/>
        </w:rPr>
        <w:t xml:space="preserve">Myanmar Yangon</w:t>
      </w:r>
      <w:r>
        <w:t xml:space="preserve">, this research offers a roadmap to reduce project costs by 25% (per pilot estimates), accelerate infrastructure delivery, and foster inclusive growth—critical for addressing the city’s acute housing shortages and transport bottlenecks. Furthermore, by elevating the</w:t>
      </w:r>
      <w:r>
        <w:t xml:space="preserve"> </w:t>
      </w:r>
      <w:r>
        <w:rPr>
          <w:bCs/>
          <w:b/>
        </w:rPr>
        <w:t xml:space="preserve">Project Manager</w:t>
      </w:r>
      <w:r>
        <w:t xml:space="preserve"> </w:t>
      </w:r>
      <w:r>
        <w:t xml:space="preserve">role as a strategic leadership function rather than a technical task, the study supports Myanmar’s broader goal of building institutional capacity to manage complex development challenges.</w:t>
      </w:r>
    </w:p>
    <w:p>
      <w:pPr>
        <w:pStyle w:val="BodyText"/>
      </w:pPr>
      <w:r>
        <w:rPr>
          <w:bCs/>
          <w:b/>
        </w:rPr>
        <w:t xml:space="preserve">Timeline and Feasibility</w:t>
      </w:r>
    </w:p>
    <w:p>
      <w:pPr>
        <w:pStyle w:val="BodyText"/>
      </w:pPr>
      <w:r>
        <w:t xml:space="preserve">The proposed 18-month research timeline (Months 1-3: Literature review/field prep; Months 4-10: Data collection; Months 11-15: Analysis/drafting; Months 16-18: Dissemination) aligns with Yangon’s monsoon cycle to minimize fieldwork disruptions. Partnerships with the Myanmar Construction Industry Association and Yangon City Development Committee ensure access to project data and stakeholder networks, enhancing feasibility. The methodology avoids over-reliance on international consultants, prioritizing local expertise—a critical consideration for sustainable impact in</w:t>
      </w:r>
      <w:r>
        <w:t xml:space="preserve"> </w:t>
      </w:r>
      <w:r>
        <w:rPr>
          <w:bCs/>
          <w:b/>
        </w:rPr>
        <w:t xml:space="preserve">Myanmar Yangon</w:t>
      </w:r>
      <w:r>
        <w:t xml:space="preserve">.</w:t>
      </w:r>
    </w:p>
    <w:p>
      <w:pPr>
        <w:pStyle w:val="BodyText"/>
      </w:pPr>
      <w:r>
        <w:rPr>
          <w:bCs/>
          <w:b/>
        </w:rPr>
        <w:t xml:space="preserve">Conclusion</w:t>
      </w:r>
    </w:p>
    <w:p>
      <w:pPr>
        <w:pStyle w:val="BodyText"/>
      </w:pPr>
      <w:r>
        <w:t xml:space="preserve">In the dynamic environment of</w:t>
      </w:r>
      <w:r>
        <w:t xml:space="preserve"> </w:t>
      </w:r>
      <w:r>
        <w:rPr>
          <w:bCs/>
          <w:b/>
        </w:rPr>
        <w:t xml:space="preserve">Myanmar Yangon</w:t>
      </w:r>
      <w:r>
        <w:t xml:space="preserve">, where infrastructure gaps threaten to stifle economic potential, the role of the</w:t>
      </w:r>
      <w:r>
        <w:t xml:space="preserve"> </w:t>
      </w:r>
      <w:r>
        <w:rPr>
          <w:bCs/>
          <w:b/>
        </w:rPr>
        <w:t xml:space="preserve">Project Manager</w:t>
      </w:r>
      <w:r>
        <w:t xml:space="preserve"> </w:t>
      </w:r>
      <w:r>
        <w:t xml:space="preserve">is not merely administrative but catalytic for national progress. This Thesis Proposal advances a timely, actionable investigation into how context-aware project leadership can transform development outcomes in Myanmar’s most pressing urban arena. By centering local realities and empowering</w:t>
      </w:r>
      <w:r>
        <w:t xml:space="preserve"> </w:t>
      </w:r>
      <w:r>
        <w:rPr>
          <w:bCs/>
          <w:b/>
        </w:rPr>
        <w:t xml:space="preserve">Project Manager</w:t>
      </w:r>
      <w:r>
        <w:t xml:space="preserve">s as key agents of change, this research directly supports Myanmar’s vision for inclusive, resilient growth—and sets a precedent for similar studies across Southeast Asia. The findings will culminate in a comprehensive framework that turns the challenges of Yangon into templates for global project management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Myanmar Yangon</dc:title>
  <dc:creator/>
  <dc:language>en</dc:language>
  <cp:keywords/>
  <dcterms:created xsi:type="dcterms:W3CDTF">2026-07-14T00:15:39Z</dcterms:created>
  <dcterms:modified xsi:type="dcterms:W3CDTF">2026-07-14T00:15:39Z</dcterms:modified>
</cp:coreProperties>
</file>

<file path=docProps/custom.xml><?xml version="1.0" encoding="utf-8"?>
<Properties xmlns="http://schemas.openxmlformats.org/officeDocument/2006/custom-properties" xmlns:vt="http://schemas.openxmlformats.org/officeDocument/2006/docPropsVTypes"/>
</file>