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Global</w:t>
      </w:r>
      <w:r>
        <w:t xml:space="preserve"> </w:t>
      </w:r>
      <w:r>
        <w:t xml:space="preserve">Projects</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97303a1278a34d53f8006166bace1b421531e31"/>
    <w:p>
      <w:pPr>
        <w:pStyle w:val="Heading1"/>
      </w:pPr>
      <w:r>
        <w:t xml:space="preserve">Thesis Proposal: Developing a Culturally Adapted Project Management Framework for International Projects within the Moscow Business Ecosystem</w:t>
      </w:r>
    </w:p>
    <w:p>
      <w:pPr>
        <w:pStyle w:val="FirstParagraph"/>
      </w:pPr>
      <w:r>
        <w:rPr>
          <w:bCs/>
          <w:b/>
        </w:rPr>
        <w:t xml:space="preserve">Abstract (Approx. 150 words):</w:t>
      </w:r>
    </w:p>
    <w:p>
      <w:pPr>
        <w:pStyle w:val="BodyText"/>
      </w:pPr>
      <w:r>
        <w:t xml:space="preserve">This Thesis Proposal outlines a research initiative focused on developing a culturally and contextually adapted Project Management framework specifically for international projects operating within the Russia Moscow business environment. Current global Project Management methodologies, while robust, often fail to address the unique socio-economic, regulatory, and cultural complexities inherent in conducting large-scale projects in Moscow. This research seeks to bridge this critical gap by investigating how standard Project Manager responsibilities must be evolved to navigate Russia's specific market dynamics—including regulatory volatility, distinct business etiquette, infrastructure challenges, and economic pressures—ultimately aiming to enhance project success rates for foreign firms operating from Moscow. The proposed framework will integrate established PMBOK principles with localized insights gathered through fieldwork in Moscow's key industrial and commercial sectors.</w:t>
      </w:r>
    </w:p>
    <w:bookmarkStart w:id="20" w:name="Xd6c8ae309f86fccddadcd4a4599215d149e054d"/>
    <w:p>
      <w:pPr>
        <w:pStyle w:val="Heading2"/>
      </w:pPr>
      <w:r>
        <w:t xml:space="preserve">1. Introduction: The Imperative for Context-Specific Project Management in Russia Moscow</w:t>
      </w:r>
    </w:p>
    <w:p>
      <w:pPr>
        <w:pStyle w:val="FirstParagraph"/>
      </w:pPr>
      <w:r>
        <w:t xml:space="preserve">The rapid development of infrastructure, technology hubs, and international business ventures within the vibrant economic landscape of Russia Moscow presents unparalleled opportunities but also significant project execution challenges. As a global hub attracting foreign investment across sectors like energy, construction (e.g., new metro lines, commercial districts), IT services (e.g., Yandex ecosystem expansions), and finance, Moscow demands Project Managers equipped with not just technical skills, but deep contextual intelligence. The standard Western-centric Project Manager toolkit frequently proves inadequate when applied directly to the Russian context. This Thesis Proposal addresses this critical void. It argues that a successful</w:t>
      </w:r>
      <w:r>
        <w:t xml:space="preserve"> </w:t>
      </w:r>
      <w:r>
        <w:rPr>
          <w:bCs/>
          <w:b/>
        </w:rPr>
        <w:t xml:space="preserve">Thesis Proposal</w:t>
      </w:r>
      <w:r>
        <w:t xml:space="preserve"> </w:t>
      </w:r>
      <w:r>
        <w:t xml:space="preserve">must be grounded in the specific realities of managing projects for Moscow's unique market, where understanding local business culture, navigating complex bureaucratic processes (often involving multiple state entities), and anticipating economic fluctuations are as crucial as traditional scope, time, and cost management. This research directly impacts the effectiveness of any</w:t>
      </w:r>
      <w:r>
        <w:t xml:space="preserve"> </w:t>
      </w:r>
      <w:r>
        <w:rPr>
          <w:bCs/>
          <w:b/>
        </w:rPr>
        <w:t xml:space="preserve">Project Manager</w:t>
      </w:r>
      <w:r>
        <w:t xml:space="preserve"> </w:t>
      </w:r>
      <w:r>
        <w:t xml:space="preserve">operating within</w:t>
      </w:r>
      <w:r>
        <w:t xml:space="preserve"> </w:t>
      </w:r>
      <w:r>
        <w:rPr>
          <w:bCs/>
          <w:b/>
        </w:rPr>
        <w:t xml:space="preserve">Russia Moscow</w:t>
      </w:r>
      <w:r>
        <w:t xml:space="preserve">.</w:t>
      </w:r>
    </w:p>
    <w:bookmarkEnd w:id="20"/>
    <w:bookmarkStart w:id="21" w:name="X6d28f395ce6664b2dff65baca97fc87d6187203"/>
    <w:p>
      <w:pPr>
        <w:pStyle w:val="Heading2"/>
      </w:pPr>
      <w:r>
        <w:t xml:space="preserve">2. Problem Statement: The Gap in Current Project Management Practice for Moscow</w:t>
      </w:r>
    </w:p>
    <w:p>
      <w:pPr>
        <w:pStyle w:val="FirstParagraph"/>
      </w:pPr>
      <w:r>
        <w:t xml:space="preserve">Evidence from international firms operating in Moscow consistently points to project delays, cost overruns, and stakeholder conflicts stemming from a mismatch between global PM methodologies and the local environment. Key challenges include:</w:t>
      </w:r>
    </w:p>
    <w:p>
      <w:pPr>
        <w:numPr>
          <w:ilvl w:val="0"/>
          <w:numId w:val="1001"/>
        </w:numPr>
        <w:pStyle w:val="Compact"/>
      </w:pPr>
      <w:r>
        <w:rPr>
          <w:bCs/>
          <w:b/>
        </w:rPr>
        <w:t xml:space="preserve">Regulatory Complexity &amp; Uncertainty:</w:t>
      </w:r>
      <w:r>
        <w:t xml:space="preserve"> </w:t>
      </w:r>
      <w:r>
        <w:t xml:space="preserve">Frequent changes in laws (especially post-sanctions), complex licensing procedures involving multiple Moscow municipal departments.</w:t>
      </w:r>
    </w:p>
    <w:p>
      <w:pPr>
        <w:numPr>
          <w:ilvl w:val="0"/>
          <w:numId w:val="1001"/>
        </w:numPr>
        <w:pStyle w:val="Compact"/>
      </w:pPr>
      <w:r>
        <w:rPr>
          <w:bCs/>
          <w:b/>
        </w:rPr>
        <w:t xml:space="preserve">Cultural Nuances:</w:t>
      </w:r>
      <w:r>
        <w:t xml:space="preserve"> </w:t>
      </w:r>
      <w:r>
        <w:t xml:space="preserve">The paramount importance of personal trust ("доверие") and relationship-building ("связи") over purely contractual obligations, differing communication styles (indirectness vs. directness), and hierarchical business structures.</w:t>
      </w:r>
    </w:p>
    <w:p>
      <w:pPr>
        <w:numPr>
          <w:ilvl w:val="0"/>
          <w:numId w:val="1001"/>
        </w:numPr>
        <w:pStyle w:val="Compact"/>
      </w:pPr>
      <w:r>
        <w:rPr>
          <w:bCs/>
          <w:b/>
        </w:rPr>
        <w:t xml:space="preserve">Economic Volatility:</w:t>
      </w:r>
      <w:r>
        <w:t xml:space="preserve"> </w:t>
      </w:r>
      <w:r>
        <w:t xml:space="preserve">Impact of currency fluctuations (RUB/USD/EUR), sanctions-driven supply chain disruptions, and inflation directly impacting project budgets in Moscow.</w:t>
      </w:r>
    </w:p>
    <w:p>
      <w:pPr>
        <w:numPr>
          <w:ilvl w:val="0"/>
          <w:numId w:val="1001"/>
        </w:numPr>
        <w:pStyle w:val="Compact"/>
      </w:pPr>
      <w:r>
        <w:rPr>
          <w:bCs/>
          <w:b/>
        </w:rPr>
        <w:t xml:space="preserve">Infrastructure Limitations:</w:t>
      </w:r>
      <w:r>
        <w:t xml:space="preserve"> </w:t>
      </w:r>
      <w:r>
        <w:t xml:space="preserve">Logistics challenges within the city's dense urban environment affecting material delivery and site access for large projects.</w:t>
      </w:r>
    </w:p>
    <w:p>
      <w:pPr>
        <w:pStyle w:val="FirstParagraph"/>
      </w:pPr>
      <w:r>
        <w:t xml:space="preserve">The current literature lacks a comprehensive, actionable framework specifically designed to empower the</w:t>
      </w:r>
      <w:r>
        <w:t xml:space="preserve"> </w:t>
      </w:r>
      <w:r>
        <w:rPr>
          <w:bCs/>
          <w:b/>
        </w:rPr>
        <w:t xml:space="preserve">Project Manager</w:t>
      </w:r>
      <w:r>
        <w:t xml:space="preserve"> </w:t>
      </w:r>
      <w:r>
        <w:t xml:space="preserve">to proactively mitigate these Moscow-specific risks. This research directly tackles this gap identified within the context of</w:t>
      </w:r>
      <w:r>
        <w:t xml:space="preserve"> </w:t>
      </w:r>
      <w:r>
        <w:rPr>
          <w:bCs/>
          <w:b/>
        </w:rPr>
        <w:t xml:space="preserve">Russia Moscow</w:t>
      </w:r>
      <w:r>
        <w:t xml:space="preserve">.</w:t>
      </w:r>
    </w:p>
    <w:bookmarkEnd w:id="21"/>
    <w:bookmarkStart w:id="22" w:name="Xa2cd2772adeab85470211ce768da3decd29cc6e"/>
    <w:p>
      <w:pPr>
        <w:pStyle w:val="Heading2"/>
      </w:pPr>
      <w:r>
        <w:t xml:space="preserve">3. Research Objectives &amp; Scope of the Thesis Proposal</w:t>
      </w:r>
    </w:p>
    <w:p>
      <w:pPr>
        <w:pStyle w:val="FirstParagraph"/>
      </w:pPr>
      <w:r>
        <w:t xml:space="preserve">This Thesis Proposal aims to develop and validate a culturally intelligent Project Management framework tailored for international projects in Moscow. Specific objectives include:</w:t>
      </w:r>
    </w:p>
    <w:p>
      <w:pPr>
        <w:numPr>
          <w:ilvl w:val="0"/>
          <w:numId w:val="1002"/>
        </w:numPr>
        <w:pStyle w:val="Compact"/>
      </w:pPr>
      <w:r>
        <w:t xml:space="preserve">Conduct a comparative analysis of standard PM methodologies (PMBOK, PRINCE2) against documented project failures/successes within recent major Moscow-based projects (e.g., infrastructure developments, IT implementations).</w:t>
      </w:r>
    </w:p>
    <w:p>
      <w:pPr>
        <w:numPr>
          <w:ilvl w:val="0"/>
          <w:numId w:val="1002"/>
        </w:numPr>
        <w:pStyle w:val="Compact"/>
      </w:pPr>
      <w:r>
        <w:t xml:space="preserve">Identify and prioritize the most critical cultural, regulatory, and economic factors influencing Project Manager effectiveness in Moscow through interviews with 30+ experienced Project Managers (both international expats and local Russian PMs) working across key sectors in Moscow.</w:t>
      </w:r>
    </w:p>
    <w:p>
      <w:pPr>
        <w:numPr>
          <w:ilvl w:val="0"/>
          <w:numId w:val="1002"/>
        </w:numPr>
        <w:pStyle w:val="Compact"/>
      </w:pPr>
      <w:r>
        <w:t xml:space="preserve">Develop a practical, step-by-step framework incorporating essential adaptation strategies for the</w:t>
      </w:r>
      <w:r>
        <w:t xml:space="preserve"> </w:t>
      </w:r>
      <w:r>
        <w:rPr>
          <w:bCs/>
          <w:b/>
        </w:rPr>
        <w:t xml:space="preserve">Project Manager</w:t>
      </w:r>
      <w:r>
        <w:t xml:space="preserve">, covering stakeholder engagement tactics specific to Russian business culture, risk management protocols for regulatory volatility, and communication protocols within Moscow's hierarchical environment.</w:t>
      </w:r>
    </w:p>
    <w:p>
      <w:pPr>
        <w:numPr>
          <w:ilvl w:val="0"/>
          <w:numId w:val="1002"/>
        </w:numPr>
        <w:pStyle w:val="Compact"/>
      </w:pPr>
      <w:r>
        <w:t xml:space="preserve">Validate the proposed framework through case studies of ongoing projects in Moscow using feedback from practitioners.</w:t>
      </w:r>
    </w:p>
    <w:p>
      <w:pPr>
        <w:pStyle w:val="FirstParagraph"/>
      </w:pPr>
      <w:r>
        <w:t xml:space="preserve">The scope is strictly focused on international projects headquartered or executed primarily within Moscow city limits, involving foreign companies or significant cross-border collaboration. It excludes purely domestic Russian firms operating without major international components.</w:t>
      </w:r>
    </w:p>
    <w:bookmarkEnd w:id="22"/>
    <w:bookmarkStart w:id="23" w:name="Xe9410784b3ce45db17bb56298a2cf59608a417c"/>
    <w:p>
      <w:pPr>
        <w:pStyle w:val="Heading2"/>
      </w:pPr>
      <w:r>
        <w:t xml:space="preserve">4. Methodology: Grounding the Research in Moscow Reality</w:t>
      </w:r>
    </w:p>
    <w:p>
      <w:pPr>
        <w:pStyle w:val="FirstParagraph"/>
      </w:pPr>
      <w:r>
        <w:t xml:space="preserve">This research employs a mixed-methods approach to ensure rigor and contextual relevance within</w:t>
      </w:r>
      <w:r>
        <w:t xml:space="preserve"> </w:t>
      </w:r>
      <w:r>
        <w:rPr>
          <w:bCs/>
          <w:b/>
        </w:rPr>
        <w:t xml:space="preserve">Russia Moscow</w:t>
      </w:r>
      <w:r>
        <w:t xml:space="preserve">:</w:t>
      </w:r>
    </w:p>
    <w:p>
      <w:pPr>
        <w:numPr>
          <w:ilvl w:val="0"/>
          <w:numId w:val="1003"/>
        </w:numPr>
        <w:pStyle w:val="Compact"/>
      </w:pPr>
      <w:r>
        <w:rPr>
          <w:bCs/>
          <w:b/>
        </w:rPr>
        <w:t xml:space="preserve">Critical Literature Review:</w:t>
      </w:r>
      <w:r>
        <w:t xml:space="preserve"> </w:t>
      </w:r>
      <w:r>
        <w:t xml:space="preserve">Analysis of existing PM literature, focusing on cross-cultural management studies relevant to Russia and Eastern Europe.</w:t>
      </w:r>
    </w:p>
    <w:p>
      <w:pPr>
        <w:numPr>
          <w:ilvl w:val="0"/>
          <w:numId w:val="1003"/>
        </w:numPr>
        <w:pStyle w:val="Compact"/>
      </w:pPr>
      <w:r>
        <w:rPr>
          <w:bCs/>
          <w:b/>
        </w:rPr>
        <w:t xml:space="preserve">Semi-Structured Interviews:</w:t>
      </w:r>
      <w:r>
        <w:t xml:space="preserve"> </w:t>
      </w:r>
      <w:r>
        <w:t xml:space="preserve">Conducted in Moscow with Project Managers from multinational corporations (e.g., Siemens, Unilever), major Russian contractors (e.g., Sibneft subsidiaries), and international consulting firms operating in the city. Focus on real-world challenges and adaptive strategies.</w:t>
      </w:r>
    </w:p>
    <w:p>
      <w:pPr>
        <w:numPr>
          <w:ilvl w:val="0"/>
          <w:numId w:val="1003"/>
        </w:numPr>
        <w:pStyle w:val="Compact"/>
      </w:pPr>
      <w:r>
        <w:rPr>
          <w:bCs/>
          <w:b/>
        </w:rPr>
        <w:t xml:space="preserve">Case Study Analysis:</w:t>
      </w:r>
      <w:r>
        <w:t xml:space="preserve"> </w:t>
      </w:r>
      <w:r>
        <w:t xml:space="preserve">In-depth examination of 3-5 recent, complex projects in Moscow (e.g., a new commercial skyscraper in Zaryadye Park, an IT system integration for a Moscow-based bank) to extract lessons learned specific to the local context.</w:t>
      </w:r>
    </w:p>
    <w:p>
      <w:pPr>
        <w:numPr>
          <w:ilvl w:val="0"/>
          <w:numId w:val="1003"/>
        </w:numPr>
        <w:pStyle w:val="Compact"/>
      </w:pPr>
      <w:r>
        <w:rPr>
          <w:bCs/>
          <w:b/>
        </w:rPr>
        <w:t xml:space="preserve">Framework Development &amp; Validation Workshop:</w:t>
      </w:r>
      <w:r>
        <w:t xml:space="preserve"> </w:t>
      </w:r>
      <w:r>
        <w:t xml:space="preserve">Co-creation session with key stakeholders in Moscow to refine and validate the proposed framework before finalizing the Thesis Proposal output.</w:t>
      </w:r>
    </w:p>
    <w:p>
      <w:pPr>
        <w:pStyle w:val="FirstParagraph"/>
      </w:pPr>
      <w:r>
        <w:t xml:space="preserve">Data collection will be conducted primarily within Moscow, ensuring direct immersion in the operational environment critical for a valid</w:t>
      </w:r>
      <w:r>
        <w:t xml:space="preserve"> </w:t>
      </w:r>
      <w:r>
        <w:rPr>
          <w:bCs/>
          <w:b/>
        </w:rPr>
        <w:t xml:space="preserve">Thesis Proposal</w:t>
      </w:r>
      <w:r>
        <w:t xml:space="preserve">.</w:t>
      </w:r>
    </w:p>
    <w:bookmarkEnd w:id="23"/>
    <w:bookmarkStart w:id="24" w:name="expected-contribution-significance"/>
    <w:p>
      <w:pPr>
        <w:pStyle w:val="Heading2"/>
      </w:pPr>
      <w:r>
        <w:t xml:space="preserve">5. Expected Contribution &amp; Significance</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cross-cultural project management theory by providing a context-specific model for the Russian market, moving beyond generic "cultural intelligence" concepts.</w:t>
      </w:r>
    </w:p>
    <w:p>
      <w:pPr>
        <w:numPr>
          <w:ilvl w:val="0"/>
          <w:numId w:val="1004"/>
        </w:numPr>
        <w:pStyle w:val="Compact"/>
      </w:pPr>
      <w:r>
        <w:rPr>
          <w:bCs/>
          <w:b/>
        </w:rPr>
        <w:t xml:space="preserve">Practical:</w:t>
      </w:r>
      <w:r>
        <w:t xml:space="preserve"> </w:t>
      </w:r>
      <w:r>
        <w:t xml:space="preserve">Delivers an immediately applicable framework for Project Managers planning or executing projects within</w:t>
      </w:r>
      <w:r>
        <w:t xml:space="preserve"> </w:t>
      </w:r>
      <w:r>
        <w:rPr>
          <w:bCs/>
          <w:b/>
        </w:rPr>
        <w:t xml:space="preserve">Russia Moscow</w:t>
      </w:r>
      <w:r>
        <w:t xml:space="preserve">, directly addressing the critical gap identified in practice. This includes specific checklists, communication templates adapted for local norms, and risk assessment protocols tuned to Moscow's economic and regulatory climate.</w:t>
      </w:r>
    </w:p>
    <w:p>
      <w:pPr>
        <w:numPr>
          <w:ilvl w:val="0"/>
          <w:numId w:val="1004"/>
        </w:numPr>
        <w:pStyle w:val="Compact"/>
      </w:pPr>
      <w:r>
        <w:rPr>
          <w:bCs/>
          <w:b/>
        </w:rPr>
        <w:t xml:space="preserve">Strategic:</w:t>
      </w:r>
      <w:r>
        <w:t xml:space="preserve"> </w:t>
      </w:r>
      <w:r>
        <w:t xml:space="preserve">Provides multinational corporations with a strategic tool to improve project ROI in one of their most dynamic but challenging markets (Moscow), enhancing their competitiveness in the Russian economy. It offers a roadmap for how the</w:t>
      </w:r>
      <w:r>
        <w:t xml:space="preserve"> </w:t>
      </w:r>
      <w:r>
        <w:rPr>
          <w:bCs/>
          <w:b/>
        </w:rPr>
        <w:t xml:space="preserve">Project Manager</w:t>
      </w:r>
      <w:r>
        <w:t xml:space="preserve">'s role must evolve to succeed there.</w:t>
      </w:r>
    </w:p>
    <w:p>
      <w:pPr>
        <w:pStyle w:val="FirstParagraph"/>
      </w:pPr>
      <w:r>
        <w:t xml:space="preserve">The successful completion of this</w:t>
      </w:r>
      <w:r>
        <w:t xml:space="preserve"> </w:t>
      </w:r>
      <w:r>
        <w:rPr>
          <w:bCs/>
          <w:b/>
        </w:rPr>
        <w:t xml:space="preserve">Thesis Proposal</w:t>
      </w:r>
      <w:r>
        <w:t xml:space="preserve"> </w:t>
      </w:r>
      <w:r>
        <w:t xml:space="preserve">will provide actionable knowledge, reducing project failure rates and fostering more successful international business ventures within the heart of</w:t>
      </w:r>
      <w:r>
        <w:t xml:space="preserve"> </w:t>
      </w:r>
      <w:r>
        <w:rPr>
          <w:bCs/>
          <w:b/>
        </w:rPr>
        <w:t xml:space="preserve">Russia Moscow</w:t>
      </w:r>
      <w:r>
        <w:t xml:space="preserve">.</w:t>
      </w:r>
    </w:p>
    <w:bookmarkEnd w:id="24"/>
    <w:bookmarkStart w:id="25" w:name="X24b734c31d8a4a953f426609208e6475f55772f"/>
    <w:p>
      <w:pPr>
        <w:pStyle w:val="Heading2"/>
      </w:pPr>
      <w:r>
        <w:t xml:space="preserve">6. Conclusion: A Necessary Step for Project Success in Moscow</w:t>
      </w:r>
    </w:p>
    <w:p>
      <w:pPr>
        <w:pStyle w:val="FirstParagraph"/>
      </w:pPr>
      <w:r>
        <w:t xml:space="preserve">The dynamic, complex nature of business in Russia Moscow necessitates a paradigm shift in how project management is approached by international firms. Simply transplanting Western PM practices leads to suboptimal outcomes and wasted resources. This Thesis Proposal is not merely an academic exercise; it is a critical response to the operational needs of global businesses investing heavily in the Moscow market. By centering the research on the specific, lived experience of managing projects within Russia's most significant business hub, this work directly addresses the fundamental question: "How can a Project Manager truly succeed here?" The proposed culturally adapted framework represents an essential advancement for any professional aiming to lead projects effectively and sustainably in</w:t>
      </w:r>
      <w:r>
        <w:t xml:space="preserve"> </w:t>
      </w:r>
      <w:r>
        <w:rPr>
          <w:bCs/>
          <w:b/>
        </w:rPr>
        <w:t xml:space="preserve">Russia Moscow</w:t>
      </w:r>
      <w:r>
        <w:t xml:space="preserve">. This research is vital for elevating the role of the Project Manager from a task-focused executor to a strategic cultural navigator within this unique business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Global Projects in Russia Moscow Context</dc:title>
  <dc:creator/>
  <dc:language>en</dc:language>
  <cp:keywords/>
  <dcterms:created xsi:type="dcterms:W3CDTF">2026-07-20T13:09:19Z</dcterms:created>
  <dcterms:modified xsi:type="dcterms:W3CDTF">2026-07-20T13:09:19Z</dcterms:modified>
</cp:coreProperties>
</file>

<file path=docProps/custom.xml><?xml version="1.0" encoding="utf-8"?>
<Properties xmlns="http://schemas.openxmlformats.org/officeDocument/2006/custom-properties" xmlns:vt="http://schemas.openxmlformats.org/officeDocument/2006/docPropsVTypes"/>
</file>