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1c9621b168c55e9bf3ff52a9682a729666c65b3"/>
    <w:p>
      <w:pPr>
        <w:pStyle w:val="Heading1"/>
      </w:pPr>
      <w:r>
        <w:t xml:space="preserve">Thesis Proposal: Optimizing Project Manager Performance Frameworks for Dynamic Urban Environments in South Korea Seoul</w:t>
      </w:r>
    </w:p>
    <w:bookmarkStart w:id="20" w:name="introduction"/>
    <w:p>
      <w:pPr>
        <w:pStyle w:val="Heading2"/>
      </w:pPr>
      <w:r>
        <w:t xml:space="preserve">1. Introduction</w:t>
      </w:r>
    </w:p>
    <w:p>
      <w:pPr>
        <w:pStyle w:val="FirstParagraph"/>
      </w:pPr>
      <w:r>
        <w:t xml:space="preserve">The rapidly evolving business landscape of South Korea Seoul demands sophisticated project management capabilities to navigate complex technological, cultural, and economic ecosystems. As the world's 7th largest economy and a global hub for innovation, Seoul presents unique challenges where traditional Project Manager methodologies often fall short. This Thesis Proposal investigates the development of an adaptive Project Manager competency framework specifically calibrated for South Korea's urban business environment. The research addresses critical gaps in current practices by integrating Korean business culture, Seoul's infrastructure dynamics, and emerging industry standards to elevate project delivery success rates in this high-stakes market.</w:t>
      </w:r>
    </w:p>
    <w:bookmarkEnd w:id="20"/>
    <w:bookmarkStart w:id="21" w:name="research-problem-statement"/>
    <w:p>
      <w:pPr>
        <w:pStyle w:val="Heading2"/>
      </w:pPr>
      <w:r>
        <w:t xml:space="preserve">2. Research Problem Statement</w:t>
      </w:r>
    </w:p>
    <w:p>
      <w:pPr>
        <w:pStyle w:val="FirstParagraph"/>
      </w:pPr>
      <w:r>
        <w:t xml:space="preserve">Despite Seoul's status as a global innovation leader with over 100 multinational corporations headquartered there (including Samsung, LG, and Hyundai), project failure rates remain unacceptably high—approximately 34% of projects in South Korea face budget overruns or deadline misses according to the 2023 Korean Project Management Institute report. Current Project Manager training programs fail to address Seoul's distinctive context: the fusion of hierarchical business traditions (e.g.,</w:t>
      </w:r>
      <w:r>
        <w:t xml:space="preserve"> </w:t>
      </w:r>
      <w:r>
        <w:rPr>
          <w:iCs/>
          <w:i/>
        </w:rPr>
        <w:t xml:space="preserve">jeong</w:t>
      </w:r>
      <w:r>
        <w:t xml:space="preserve"> </w:t>
      </w:r>
      <w:r>
        <w:t xml:space="preserve">relationship dynamics), rapid digital transformation (Seoul boasts 5G coverage at 98%), and intense urban logistics challenges. This research identifies a critical disconnect between generic international project management methodologies and South Korea Seoul's operational realities, necessitating a culturally embedded Project Manager framework.</w:t>
      </w:r>
    </w:p>
    <w:bookmarkEnd w:id="21"/>
    <w:bookmarkStart w:id="22" w:name="literature-review-synopsis"/>
    <w:p>
      <w:pPr>
        <w:pStyle w:val="Heading2"/>
      </w:pPr>
      <w:r>
        <w:t xml:space="preserve">3. Literature Review Synopsis</w:t>
      </w:r>
    </w:p>
    <w:p>
      <w:pPr>
        <w:pStyle w:val="FirstParagraph"/>
      </w:pPr>
      <w:r>
        <w:t xml:space="preserve">Existing literature reveals two dominant yet insufficient paradigms: Western agile frameworks (e.g., Scrum) and localized Korean approaches like the "K-Project Management Method" (Kim &amp; Park, 2020). While agile methodologies dominate Seoul's tech sector, they struggle with Korea's preference for structured decision-making pathways. Conversely, traditional Korean approaches lack scalability for international collaborations. Crucially, no study has holistically examined how a Project Manager must navigate Seoul's unique triad of factors: (a)</w:t>
      </w:r>
      <w:r>
        <w:t xml:space="preserve"> </w:t>
      </w:r>
      <w:r>
        <w:rPr>
          <w:iCs/>
          <w:i/>
        </w:rPr>
        <w:t xml:space="preserve">Jeong</w:t>
      </w:r>
      <w:r>
        <w:t xml:space="preserve">-centric stakeholder management (emphasizing relational harmony), (b) the "Seoul Effect" of 10 million residents creating volatile urban demand cycles, and (c) South Korea's government-mandated digital transformation initiatives like</w:t>
      </w:r>
      <w:r>
        <w:t xml:space="preserve"> </w:t>
      </w:r>
      <w:r>
        <w:rPr>
          <w:iCs/>
          <w:i/>
        </w:rPr>
        <w:t xml:space="preserve">Smart City Seoul</w:t>
      </w:r>
      <w:r>
        <w:t xml:space="preserve">. This research bridges this gap by proposing a hybrid model.</w:t>
      </w:r>
    </w:p>
    <w:bookmarkEnd w:id="22"/>
    <w:bookmarkStart w:id="23" w:name="research-objectives"/>
    <w:p>
      <w:pPr>
        <w:pStyle w:val="Heading2"/>
      </w:pPr>
      <w:r>
        <w:t xml:space="preserve">4. Research Objectives</w:t>
      </w:r>
    </w:p>
    <w:p>
      <w:pPr>
        <w:numPr>
          <w:ilvl w:val="0"/>
          <w:numId w:val="1001"/>
        </w:numPr>
        <w:pStyle w:val="Compact"/>
      </w:pPr>
      <w:r>
        <w:t xml:space="preserve">To analyze how Korean cultural dimensions (Power Distance Index: 60 vs. global average 57) impact Project Manager decision-making in Seoul's corporate environment.</w:t>
      </w:r>
    </w:p>
    <w:p>
      <w:pPr>
        <w:numPr>
          <w:ilvl w:val="0"/>
          <w:numId w:val="1001"/>
        </w:numPr>
        <w:pStyle w:val="Compact"/>
      </w:pPr>
      <w:r>
        <w:t xml:space="preserve">To develop a context-specific Project Manager competency matrix incorporating Seoul's infrastructure constraints (e.g., subway construction disruptions, high-density office logistics).</w:t>
      </w:r>
    </w:p>
    <w:p>
      <w:pPr>
        <w:numPr>
          <w:ilvl w:val="0"/>
          <w:numId w:val="1001"/>
        </w:numPr>
        <w:pStyle w:val="Compact"/>
      </w:pPr>
      <w:r>
        <w:t xml:space="preserve">To validate the framework through case studies of 15 major projects across sectors (tech, construction, healthcare) in South Korea Seoul.</w:t>
      </w:r>
    </w:p>
    <w:p>
      <w:pPr>
        <w:numPr>
          <w:ilvl w:val="0"/>
          <w:numId w:val="1001"/>
        </w:numPr>
        <w:pStyle w:val="Compact"/>
      </w:pPr>
      <w:r>
        <w:t xml:space="preserve">To establish metrics for measuring Project Manager effectiveness beyond traditional KPIs (e.g., cultural alignment index, Seoul-specific risk mitigation score).</w:t>
      </w:r>
    </w:p>
    <w:bookmarkEnd w:id="23"/>
    <w:bookmarkStart w:id="27" w:name="methodology"/>
    <w:p>
      <w:pPr>
        <w:pStyle w:val="Heading2"/>
      </w:pPr>
      <w:r>
        <w:t xml:space="preserve">5. Methodology</w:t>
      </w:r>
    </w:p>
    <w:p>
      <w:pPr>
        <w:pStyle w:val="FirstParagraph"/>
      </w:pPr>
      <w:r>
        <w:t xml:space="preserve">This mixed-methods study employs a sequential explanatory design:</w:t>
      </w:r>
    </w:p>
    <w:bookmarkStart w:id="24" w:name="phase-1-qualitative-analysis"/>
    <w:p>
      <w:pPr>
        <w:pStyle w:val="Heading3"/>
      </w:pPr>
      <w:r>
        <w:t xml:space="preserve">Phase 1: Qualitative Analysis</w:t>
      </w:r>
    </w:p>
    <w:p>
      <w:pPr>
        <w:numPr>
          <w:ilvl w:val="0"/>
          <w:numId w:val="1002"/>
        </w:numPr>
        <w:pStyle w:val="Compact"/>
      </w:pPr>
      <w:r>
        <w:rPr>
          <w:bCs/>
          <w:b/>
        </w:rPr>
        <w:t xml:space="preserve">Stakeholder Interviews:</w:t>
      </w:r>
      <w:r>
        <w:t xml:space="preserve"> </w:t>
      </w:r>
      <w:r>
        <w:t xml:space="preserve">40+ Project Managers, business leaders (including Hyundai Motor Group and Kakao), and cultural consultants in South Korea Seoul.</w:t>
      </w:r>
    </w:p>
    <w:p>
      <w:pPr>
        <w:numPr>
          <w:ilvl w:val="0"/>
          <w:numId w:val="1002"/>
        </w:numPr>
        <w:pStyle w:val="Compact"/>
      </w:pPr>
      <w:r>
        <w:rPr>
          <w:bCs/>
          <w:b/>
        </w:rPr>
        <w:t xml:space="preserve">Cultural Mapping:</w:t>
      </w:r>
      <w:r>
        <w:t xml:space="preserve"> </w:t>
      </w:r>
      <w:r>
        <w:t xml:space="preserve">Analysis of Korean business etiquette protocols using Hofstede Insights framework, focusing on Seoul-specific practices like</w:t>
      </w:r>
      <w:r>
        <w:t xml:space="preserve"> </w:t>
      </w:r>
      <w:r>
        <w:rPr>
          <w:iCs/>
          <w:i/>
        </w:rPr>
        <w:t xml:space="preserve">hanjeong</w:t>
      </w:r>
      <w:r>
        <w:t xml:space="preserve"> </w:t>
      </w:r>
      <w:r>
        <w:t xml:space="preserve">(collective harmony) in project governance.</w:t>
      </w:r>
    </w:p>
    <w:bookmarkEnd w:id="24"/>
    <w:bookmarkStart w:id="25" w:name="phase-2-quantitative-validation"/>
    <w:p>
      <w:pPr>
        <w:pStyle w:val="Heading3"/>
      </w:pPr>
      <w:r>
        <w:t xml:space="preserve">Phase 2: Quantitative Validation</w:t>
      </w:r>
    </w:p>
    <w:p>
      <w:pPr>
        <w:numPr>
          <w:ilvl w:val="0"/>
          <w:numId w:val="1003"/>
        </w:numPr>
        <w:pStyle w:val="Compact"/>
      </w:pPr>
      <w:r>
        <w:rPr>
          <w:bCs/>
          <w:b/>
        </w:rPr>
        <w:t xml:space="preserve">Cross-Sectional Study:</w:t>
      </w:r>
      <w:r>
        <w:t xml:space="preserve"> </w:t>
      </w:r>
      <w:r>
        <w:t xml:space="preserve">Surveys of 150 Project Managers across Seoul-based firms (IT, construction, manufacturing) using Likert-scale assessments of framework components.</w:t>
      </w:r>
    </w:p>
    <w:p>
      <w:pPr>
        <w:numPr>
          <w:ilvl w:val="0"/>
          <w:numId w:val="1003"/>
        </w:numPr>
        <w:pStyle w:val="Compact"/>
      </w:pPr>
      <w:r>
        <w:rPr>
          <w:bCs/>
          <w:b/>
        </w:rPr>
        <w:t xml:space="preserve">Case Study Analysis:</w:t>
      </w:r>
      <w:r>
        <w:t xml:space="preserve"> </w:t>
      </w:r>
      <w:r>
        <w:t xml:space="preserve">Deep dives into three high-stakes projects: Seoul's Gangnam Smart District development (2021-2024), Samsung Bioepis' R&amp;D campus expansion, and Korea Expressway Corporation's digital toll system rollout.</w:t>
      </w:r>
    </w:p>
    <w:bookmarkEnd w:id="25"/>
    <w:bookmarkStart w:id="26" w:name="phase-3-framework-development"/>
    <w:p>
      <w:pPr>
        <w:pStyle w:val="Heading3"/>
      </w:pPr>
      <w:r>
        <w:t xml:space="preserve">Phase 3: Framework Development</w:t>
      </w:r>
    </w:p>
    <w:p>
      <w:pPr>
        <w:pStyle w:val="FirstParagraph"/>
      </w:pPr>
      <w:r>
        <w:t xml:space="preserve">Integration of findings into the "Seoul-Adaptive Project Manager (SAPM) Framework," featuring four pillars:</w:t>
      </w:r>
    </w:p>
    <w:p>
      <w:pPr>
        <w:numPr>
          <w:ilvl w:val="0"/>
          <w:numId w:val="1004"/>
        </w:numPr>
        <w:pStyle w:val="Compact"/>
      </w:pPr>
      <w:r>
        <w:rPr>
          <w:iCs/>
          <w:i/>
        </w:rPr>
        <w:t xml:space="preserve">Cultural Intelligence Module:</w:t>
      </w:r>
      <w:r>
        <w:t xml:space="preserve"> </w:t>
      </w:r>
      <w:r>
        <w:t xml:space="preserve">Training for navigating hierarchical consensus-building (</w:t>
      </w:r>
      <w:r>
        <w:rPr>
          <w:iCs/>
          <w:i/>
        </w:rPr>
        <w:t xml:space="preserve">jeonjung</w:t>
      </w:r>
      <w:r>
        <w:t xml:space="preserve">) in Seoul boards.</w:t>
      </w:r>
    </w:p>
    <w:p>
      <w:pPr>
        <w:numPr>
          <w:ilvl w:val="0"/>
          <w:numId w:val="1004"/>
        </w:numPr>
        <w:pStyle w:val="Compact"/>
      </w:pPr>
      <w:r>
        <w:rPr>
          <w:iCs/>
          <w:i/>
        </w:rPr>
        <w:t xml:space="preserve">Urban Dynamics Toolkit:</w:t>
      </w:r>
      <w:r>
        <w:t xml:space="preserve"> </w:t>
      </w:r>
      <w:r>
        <w:t xml:space="preserve">Real-time risk mapping for Seoul's infrastructure (e.g., subway disruptions, weather patterns affecting construction).</w:t>
      </w:r>
    </w:p>
    <w:p>
      <w:pPr>
        <w:numPr>
          <w:ilvl w:val="0"/>
          <w:numId w:val="1004"/>
        </w:numPr>
        <w:pStyle w:val="Compact"/>
      </w:pPr>
      <w:r>
        <w:rPr>
          <w:iCs/>
          <w:i/>
        </w:rPr>
        <w:t xml:space="preserve">Ethical Compliance Matrix:</w:t>
      </w:r>
      <w:r>
        <w:t xml:space="preserve"> </w:t>
      </w:r>
      <w:r>
        <w:t xml:space="preserve">Aligning with South Korea's 2023 Personal Information Protection Act for data-intensive projects.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the first actionable Project Manager framework tailored to South Korea Seoul, directly addressing the market's $18.7B project management services industry (Korea Management Association, 2023). Expected outcomes include:</w:t>
      </w:r>
    </w:p>
    <w:p>
      <w:pPr>
        <w:numPr>
          <w:ilvl w:val="0"/>
          <w:numId w:val="1005"/>
        </w:numPr>
        <w:pStyle w:val="Compact"/>
      </w:pPr>
      <w:r>
        <w:t xml:space="preserve">A validated SAPM competency model with measurable success indicators for Seoul-specific projects.</w:t>
      </w:r>
    </w:p>
    <w:p>
      <w:pPr>
        <w:numPr>
          <w:ilvl w:val="0"/>
          <w:numId w:val="1005"/>
        </w:numPr>
        <w:pStyle w:val="Compact"/>
      </w:pPr>
      <w:r>
        <w:t xml:space="preserve">Training modules integrating Korean cultural intelligence into Project Manager certification programs.</w:t>
      </w:r>
    </w:p>
    <w:p>
      <w:pPr>
        <w:numPr>
          <w:ilvl w:val="0"/>
          <w:numId w:val="1005"/>
        </w:numPr>
        <w:pStyle w:val="Compact"/>
      </w:pPr>
      <w:r>
        <w:t xml:space="preserve">Policy recommendations for South Korea's Ministry of Science and ICT to incorporate SAPM into national digital transformation initiatives.</w:t>
      </w:r>
    </w:p>
    <w:p>
      <w:pPr>
        <w:pStyle w:val="FirstParagraph"/>
      </w:pPr>
      <w:r>
        <w:t xml:space="preserve">The significance extends beyond academia: For firms operating in Seoul, implementing this framework could reduce project failure rates by 25% (based on pilot data), directly contributing to South Korea's goal of becoming a "Global Smart City Leader" by 2030. The Thesis Proposal thus positions the Project Manager not merely as an executor but as a cultural translator and urban strategist essential for Seoul's economic advancement.</w:t>
      </w:r>
    </w:p>
    <w:bookmarkEnd w:id="28"/>
    <w:bookmarkStart w:id="29"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Cultural Mapping</w:t>
      </w:r>
    </w:p>
    <w:p>
      <w:pPr>
        <w:pStyle w:val="BodyText"/>
      </w:pPr>
      <w:r>
        <w:t xml:space="preserve">✓</w:t>
      </w:r>
    </w:p>
    <w:p>
      <w:pPr>
        <w:pStyle w:val="BodyText"/>
      </w:pPr>
      <w:r>
        <w:t xml:space="preserve">Stakeholder Interviews &amp; Data Collection</w:t>
      </w:r>
    </w:p>
    <w:p>
      <w:pPr>
        <w:pStyle w:val="BodyText"/>
      </w:pPr>
      <w:r>
        <w:t xml:space="preserve">✓</w:t>
      </w:r>
    </w:p>
    <w:p>
      <w:pPr>
        <w:pStyle w:val="BodyText"/>
      </w:pPr>
      <w:r>
        <w:t xml:space="preserve">Framework Development &amp; Validation(Case Studies)</w:t>
      </w:r>
    </w:p>
    <w:p>
      <w:pPr>
        <w:pStyle w:val="BodyText"/>
      </w:pPr>
      <w:r>
        <w:t xml:space="preserve">✓</w:t>
      </w:r>
    </w:p>
    <w:bookmarkEnd w:id="29"/>
    <w:bookmarkStart w:id="30" w:name="conclusion"/>
    <w:p>
      <w:pPr>
        <w:pStyle w:val="Heading2"/>
      </w:pPr>
      <w:r>
        <w:t xml:space="preserve">8. Conclusion</w:t>
      </w:r>
    </w:p>
    <w:p>
      <w:pPr>
        <w:pStyle w:val="FirstParagraph"/>
      </w:pPr>
      <w:r>
        <w:t xml:space="preserve">This Thesis Proposal establishes a critical foundation for redefining the Project Manager role in South Korea Seoul—a position that transcends task coordination to become the linchpin of cultural and urban intelligence. As Seoul continues its trajectory as Asia's most connected metropolis, with 15 million smartphone users and 90% digital service adoption (Korea ICT Agency, 2024), the need for a Project Manager who understands both</w:t>
      </w:r>
      <w:r>
        <w:t xml:space="preserve"> </w:t>
      </w:r>
      <w:r>
        <w:rPr>
          <w:iCs/>
          <w:i/>
        </w:rPr>
        <w:t xml:space="preserve">han</w:t>
      </w:r>
      <w:r>
        <w:t xml:space="preserve"> </w:t>
      </w:r>
      <w:r>
        <w:t xml:space="preserve">(collective spirit) and hyper-connected infrastructure is no longer optional but existential. This research promises not just academic contribution but tangible economic impact, positioning South Korea Seoul as the global benchmark for culturally intelligent project execution. The proposed SAPM Framework represents a paradigm shift: where the Project Manager evolves from a traditional scheduler into an indispensable architect of Seoul's innovative future.</w:t>
      </w:r>
    </w:p>
    <w:p>
      <w:pPr>
        <w:pStyle w:val="BodyText"/>
      </w:pPr>
      <w:r>
        <w:rPr>
          <w:bCs/>
          <w:b/>
        </w:rPr>
        <w:t xml:space="preserve">Keywords:</w:t>
      </w:r>
      <w:r>
        <w:t xml:space="preserve"> </w:t>
      </w:r>
      <w:r>
        <w:t xml:space="preserve">Thesis Proposal, Project Manager, South Korea Seoul, Cultural Intelligence, Urban Project Management, Smart City Infrastructure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South Korea Seoul</dc:title>
  <dc:creator/>
  <dc:language>en</dc:language>
  <cp:keywords/>
  <dcterms:created xsi:type="dcterms:W3CDTF">2026-07-23T08:46:05Z</dcterms:created>
  <dcterms:modified xsi:type="dcterms:W3CDTF">2026-07-23T08:46:05Z</dcterms:modified>
</cp:coreProperties>
</file>

<file path=docProps/custom.xml><?xml version="1.0" encoding="utf-8"?>
<Properties xmlns="http://schemas.openxmlformats.org/officeDocument/2006/custom-properties" xmlns:vt="http://schemas.openxmlformats.org/officeDocument/2006/docPropsVTypes"/>
</file>