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726b60f62e95361d0a7ae19b303efeb7c9df351"/>
    <w:p>
      <w:pPr>
        <w:pStyle w:val="Heading1"/>
      </w:pPr>
      <w:r>
        <w:t xml:space="preserve">Thesis Proposal: Enhancing Project Management Practices for Sustainable Development in Sudan Khartoum</w:t>
      </w:r>
    </w:p>
    <w:bookmarkStart w:id="20" w:name="introduction-and-problem-statement"/>
    <w:p>
      <w:pPr>
        <w:pStyle w:val="Heading2"/>
      </w:pPr>
      <w:r>
        <w:t xml:space="preserve">1. Introduction and Problem Statement</w:t>
      </w:r>
    </w:p>
    <w:p>
      <w:pPr>
        <w:pStyle w:val="FirstParagraph"/>
      </w:pPr>
      <w:r>
        <w:t xml:space="preserve">The rapidly urbanizing metropolis of Sudan Khartoum faces unprecedented challenges in infrastructure development, humanitarian response, and economic stabilization. Despite significant foreign investment and local initiatives, project failure rates remain alarmingly high—estimated at 65% for public infrastructure projects according to the Sudanese Ministry of Finance (2023). This crisis stems from inadequate Project Manager competency frameworks tailored to Khartoum's unique socio-political landscape. Current project management practices often import Western-centric methodologies without addressing critical local factors: frequent power outages, complex stakeholder networks involving tribal authorities, currency volatility, and post-conflict reconstruction needs. The absence of context-specific Project Manager training programs exacerbates these challenges, resulting in wasted resources and delayed community benefits.</w:t>
      </w:r>
    </w:p>
    <w:bookmarkEnd w:id="20"/>
    <w:bookmarkStart w:id="21" w:name="research-gap-and-significance"/>
    <w:p>
      <w:pPr>
        <w:pStyle w:val="Heading2"/>
      </w:pPr>
      <w:r>
        <w:t xml:space="preserve">2. Research Gap and Significance</w:t>
      </w:r>
    </w:p>
    <w:p>
      <w:pPr>
        <w:pStyle w:val="FirstParagraph"/>
      </w:pPr>
      <w:r>
        <w:t xml:space="preserve">While global project management standards (PMBOK, PRINCE2) dominate international discourse, scant research examines their adaptation to Sudan Khartoum's environment. Existing literature focuses on either generic project management theory or macroeconomic analyses of Sudan—leaving a critical void in practical guidance for Project Managers operating at the district level in Khartoum. This Thesis Proposal addresses this gap by positioning the</w:t>
      </w:r>
      <w:r>
        <w:t xml:space="preserve"> </w:t>
      </w:r>
      <w:r>
        <w:rPr>
          <w:iCs/>
          <w:i/>
        </w:rPr>
        <w:t xml:space="preserve">Project Manager</w:t>
      </w:r>
      <w:r>
        <w:t xml:space="preserve"> </w:t>
      </w:r>
      <w:r>
        <w:t xml:space="preserve">as the central actor whose localized competencies determine project viability. Successful implementation in Sudan Khartoum would yield transformative impacts: accelerating housing projects (addressing Khartoum's 40% slum population), improving water infrastructure for 3 million residents, and strengthening humanitarian response coordination during recurrent crises. The proposed research thus serves both academic rigor and urgent development needs.</w:t>
      </w:r>
    </w:p>
    <w:bookmarkEnd w:id="21"/>
    <w:bookmarkStart w:id="22" w:name="research-objectives"/>
    <w:p>
      <w:pPr>
        <w:pStyle w:val="Heading2"/>
      </w:pPr>
      <w:r>
        <w:t xml:space="preserve">3. Research Objectives</w:t>
      </w:r>
    </w:p>
    <w:p>
      <w:pPr>
        <w:pStyle w:val="FirstParagraph"/>
      </w:pPr>
      <w:r>
        <w:t xml:space="preserve">This study will achieve three primary objectives through rigorous fieldwork in Sudan Khartoum:</w:t>
      </w:r>
    </w:p>
    <w:p>
      <w:pPr>
        <w:numPr>
          <w:ilvl w:val="0"/>
          <w:numId w:val="1001"/>
        </w:numPr>
        <w:pStyle w:val="Compact"/>
      </w:pPr>
      <w:r>
        <w:rPr>
          <w:bCs/>
          <w:b/>
        </w:rPr>
        <w:t xml:space="preserve">Contextual Analysis:</w:t>
      </w:r>
      <w:r>
        <w:t xml:space="preserve"> </w:t>
      </w:r>
      <w:r>
        <w:t xml:space="preserve">Map the operational ecosystem of Project Managers across Khartoum’s key sectors (infrastructure, health, humanitarian aid) to identify unique constraints including bureaucratic hurdles, supply chain disruptions, and community engagement barriers.</w:t>
      </w:r>
    </w:p>
    <w:p>
      <w:pPr>
        <w:numPr>
          <w:ilvl w:val="0"/>
          <w:numId w:val="1001"/>
        </w:numPr>
        <w:pStyle w:val="Compact"/>
      </w:pPr>
      <w:r>
        <w:rPr>
          <w:bCs/>
          <w:b/>
        </w:rPr>
        <w:t xml:space="preserve">Competency Framework Development:</w:t>
      </w:r>
      <w:r>
        <w:t xml:space="preserve"> </w:t>
      </w:r>
      <w:r>
        <w:t xml:space="preserve">Co-create a culturally responsive Project Manager competency model incorporating Sudanese traditions of consensus-building ("</w:t>
      </w:r>
      <w:r>
        <w:rPr>
          <w:iCs/>
          <w:i/>
        </w:rPr>
        <w:t xml:space="preserve">Shura</w:t>
      </w:r>
      <w:r>
        <w:t xml:space="preserve">") and pragmatic resource management essential for Khartoum’s volatile conditions.</w:t>
      </w:r>
    </w:p>
    <w:p>
      <w:pPr>
        <w:numPr>
          <w:ilvl w:val="0"/>
          <w:numId w:val="1001"/>
        </w:numPr>
        <w:pStyle w:val="Compact"/>
      </w:pPr>
      <w:r>
        <w:rPr>
          <w:bCs/>
          <w:b/>
        </w:rPr>
        <w:t xml:space="preserve">Sustainable Implementation Protocol:</w:t>
      </w:r>
      <w:r>
        <w:t xml:space="preserve"> </w:t>
      </w:r>
      <w:r>
        <w:t xml:space="preserve">Design a scalable training framework for local Project Managers, validated through pilot implementation in two Khartoum districts (e.g., Omdurman and Bahri), measuring outcomes via reduced project timelines and community satisfaction indices.</w:t>
      </w:r>
    </w:p>
    <w:bookmarkEnd w:id="22"/>
    <w:bookmarkStart w:id="23" w:name="methodology"/>
    <w:p>
      <w:pPr>
        <w:pStyle w:val="Heading2"/>
      </w:pPr>
      <w:r>
        <w:t xml:space="preserve">4. Methodology</w:t>
      </w:r>
    </w:p>
    <w:p>
      <w:pPr>
        <w:pStyle w:val="FirstParagraph"/>
      </w:pPr>
      <w:r>
        <w:t xml:space="preserve">A mixed-methods approach will ensure academic robustness while prioritizing Sudanese perspectives:</w:t>
      </w:r>
    </w:p>
    <w:p>
      <w:pPr>
        <w:numPr>
          <w:ilvl w:val="0"/>
          <w:numId w:val="1002"/>
        </w:numPr>
        <w:pStyle w:val="Compact"/>
      </w:pPr>
      <w:r>
        <w:rPr>
          <w:bCs/>
          <w:b/>
        </w:rPr>
        <w:t xml:space="preserve">Phase 1: Qualitative Fieldwork (Months 1-4)</w:t>
      </w:r>
      <w:r>
        <w:t xml:space="preserve">: In-depth interviews with 30+ Project Managers from ministries (Transport, Health), NGOs (UN-Habitat, ICRC), and private contractors operating in Sudan Khartoum. Focus on challenges like navigating Khartoum’s complex land tenure systems or managing cross-border supply chains amid currency fluctuations.</w:t>
      </w:r>
    </w:p>
    <w:p>
      <w:pPr>
        <w:numPr>
          <w:ilvl w:val="0"/>
          <w:numId w:val="1002"/>
        </w:numPr>
        <w:pStyle w:val="Compact"/>
      </w:pPr>
      <w:r>
        <w:rPr>
          <w:bCs/>
          <w:b/>
        </w:rPr>
        <w:t xml:space="preserve">Phase 2: Quantitative Assessment (Months 5-7)</w:t>
      </w:r>
      <w:r>
        <w:t xml:space="preserve">: Survey of 150+ project teams across 12 sectors using a validated adaptation of the Project Management Maturity Model (PMMM). Metrics will include cost variance, timeline adherence, and community feedback—specifically tracking outcomes in Khartoum’s high-priority zones.</w:t>
      </w:r>
    </w:p>
    <w:p>
      <w:pPr>
        <w:numPr>
          <w:ilvl w:val="0"/>
          <w:numId w:val="1002"/>
        </w:numPr>
        <w:pStyle w:val="Compact"/>
      </w:pPr>
      <w:r>
        <w:rPr>
          <w:bCs/>
          <w:b/>
        </w:rPr>
        <w:t xml:space="preserve">Phase 3: Co-Design Workshop (Month 8)</w:t>
      </w:r>
      <w:r>
        <w:t xml:space="preserve">: Collaborative sessions with Sudanese Project Managers to develop the competency framework, integrating local wisdom. For example, how "Nuba" conflict-resolution techniques can be formalized into stakeholder management protocols for Khartoum's tribal communities.</w:t>
      </w:r>
    </w:p>
    <w:p>
      <w:pPr>
        <w:numPr>
          <w:ilvl w:val="0"/>
          <w:numId w:val="1002"/>
        </w:numPr>
        <w:pStyle w:val="Compact"/>
      </w:pPr>
      <w:r>
        <w:rPr>
          <w:bCs/>
          <w:b/>
        </w:rPr>
        <w:t xml:space="preserve">Phase 4: Pilot Implementation (Months 9-12)</w:t>
      </w:r>
      <w:r>
        <w:t xml:space="preserve">: Test the training module with Khartoum-based Project Managers on a water sanitation project in Gezira, measuring improvements against baseline data.</w:t>
      </w:r>
    </w:p>
    <w:bookmarkEnd w:id="23"/>
    <w:bookmarkStart w:id="24" w:name="expected-contributions"/>
    <w:p>
      <w:pPr>
        <w:pStyle w:val="Heading2"/>
      </w:pPr>
      <w:r>
        <w:t xml:space="preserve">5. Expected Contributions</w:t>
      </w:r>
    </w:p>
    <w:p>
      <w:pPr>
        <w:pStyle w:val="FirstParagraph"/>
      </w:pPr>
      <w:r>
        <w:t xml:space="preserve">This Thesis Proposal will deliver three transformative contributions to both scholarship and practice:</w:t>
      </w:r>
    </w:p>
    <w:p>
      <w:pPr>
        <w:numPr>
          <w:ilvl w:val="0"/>
          <w:numId w:val="1003"/>
        </w:numPr>
        <w:pStyle w:val="Compact"/>
      </w:pPr>
      <w:r>
        <w:rPr>
          <w:bCs/>
          <w:b/>
        </w:rPr>
        <w:t xml:space="preserve">The Khartoum Project Management Model (KPMM)</w:t>
      </w:r>
      <w:r>
        <w:t xml:space="preserve">: A first-of-its-kind framework explicitly designed for Sudan Khartoum, moving beyond imported templates. KPMM integrates:</w:t>
      </w:r>
    </w:p>
    <w:p>
      <w:pPr>
        <w:numPr>
          <w:ilvl w:val="1"/>
          <w:numId w:val="1004"/>
        </w:numPr>
        <w:pStyle w:val="Compact"/>
      </w:pPr>
      <w:r>
        <w:t xml:space="preserve">Adaptive scheduling accounting for seasonal floods and Ramadan-related disruptions</w:t>
      </w:r>
    </w:p>
    <w:p>
      <w:pPr>
        <w:numPr>
          <w:ilvl w:val="1"/>
          <w:numId w:val="1004"/>
        </w:numPr>
        <w:pStyle w:val="Compact"/>
      </w:pPr>
      <w:r>
        <w:t xml:space="preserve">Stakeholder mapping that includes religious leaders and informal trade networks</w:t>
      </w:r>
    </w:p>
    <w:p>
      <w:pPr>
        <w:numPr>
          <w:ilvl w:val="1"/>
          <w:numId w:val="1004"/>
        </w:numPr>
        <w:pStyle w:val="Compact"/>
      </w:pPr>
      <w:r>
        <w:t xml:space="preserve">Financial contingency protocols for the Sudanese pound’s 40% annual depreciation</w:t>
      </w:r>
    </w:p>
    <w:p>
      <w:pPr>
        <w:numPr>
          <w:ilvl w:val="0"/>
          <w:numId w:val="1003"/>
        </w:numPr>
        <w:pStyle w:val="Compact"/>
      </w:pPr>
      <w:r>
        <w:rPr>
          <w:bCs/>
          <w:b/>
        </w:rPr>
        <w:t xml:space="preserve">Capacity-Building Blueprint:</w:t>
      </w:r>
      <w:r>
        <w:t xml:space="preserve"> </w:t>
      </w:r>
      <w:r>
        <w:t xml:space="preserve">A low-cost, mobile-based training curriculum using local language (Arabic/Dinka) accessible to Khartoum’s Project Managers without advanced digital literacy. This addresses the critical shortage of certified professionals—only 2% of Sudan’s project managers hold globally recognized certifications.</w:t>
      </w:r>
    </w:p>
    <w:p>
      <w:pPr>
        <w:numPr>
          <w:ilvl w:val="0"/>
          <w:numId w:val="1003"/>
        </w:numPr>
        <w:pStyle w:val="Compact"/>
      </w:pPr>
      <w:r>
        <w:rPr>
          <w:bCs/>
          <w:b/>
        </w:rPr>
        <w:t xml:space="preserve">Policy Advocacy Framework:</w:t>
      </w:r>
      <w:r>
        <w:t xml:space="preserve"> </w:t>
      </w:r>
      <w:r>
        <w:t xml:space="preserve">Evidence-based recommendations for the Sudanese government and international donors to revise procurement policies, prioritizing context-adaptive Project Manager selection over purely technical qualifications.</w:t>
      </w:r>
    </w:p>
    <w:bookmarkEnd w:id="24"/>
    <w:bookmarkStart w:id="25" w:name="significance-for-sudan-khartoum"/>
    <w:p>
      <w:pPr>
        <w:pStyle w:val="Heading2"/>
      </w:pPr>
      <w:r>
        <w:t xml:space="preserve">6. Significance for Sudan Khartoum</w:t>
      </w:r>
    </w:p>
    <w:p>
      <w:pPr>
        <w:pStyle w:val="FirstParagraph"/>
      </w:pPr>
      <w:r>
        <w:t xml:space="preserve">The stakes in Khartoum could not be higher. With the city’s population projected to reach 15 million by 2030, ineffective project execution directly threatens food security (Khartoum supplies 70% of Sudan’s grain), healthcare access, and climate resilience. This Thesis Proposal positions the</w:t>
      </w:r>
      <w:r>
        <w:t xml:space="preserve"> </w:t>
      </w:r>
      <w:r>
        <w:rPr>
          <w:iCs/>
          <w:i/>
        </w:rPr>
        <w:t xml:space="preserve">Project Manager</w:t>
      </w:r>
      <w:r>
        <w:t xml:space="preserve"> </w:t>
      </w:r>
      <w:r>
        <w:t xml:space="preserve">not as an administrative role but as the linchpin for sustainable urban transformation. By empowering local Project Managers with culturally grounded tools, this research will catalyze:</w:t>
      </w:r>
    </w:p>
    <w:p>
      <w:pPr>
        <w:numPr>
          <w:ilvl w:val="0"/>
          <w:numId w:val="1005"/>
        </w:numPr>
        <w:pStyle w:val="Compact"/>
      </w:pPr>
      <w:r>
        <w:rPr>
          <w:bCs/>
          <w:b/>
        </w:rPr>
        <w:t xml:space="preserve">Resource Optimization:</w:t>
      </w:r>
      <w:r>
        <w:t xml:space="preserve"> </w:t>
      </w:r>
      <w:r>
        <w:t xml:space="preserve">Redirecting $200M+ in annual project overruns toward community services</w:t>
      </w:r>
    </w:p>
    <w:p>
      <w:pPr>
        <w:numPr>
          <w:ilvl w:val="0"/>
          <w:numId w:val="1005"/>
        </w:numPr>
        <w:pStyle w:val="Compact"/>
      </w:pPr>
      <w:r>
        <w:rPr>
          <w:bCs/>
          <w:b/>
        </w:rPr>
        <w:t xml:space="preserve">Inclusive Development:</w:t>
      </w:r>
      <w:r>
        <w:t xml:space="preserve"> </w:t>
      </w:r>
      <w:r>
        <w:t xml:space="preserve">Ensuring projects like Khartoum’s new riverfront parks genuinely benefit women and displaced populations</w:t>
      </w:r>
    </w:p>
    <w:p>
      <w:pPr>
        <w:numPr>
          <w:ilvl w:val="0"/>
          <w:numId w:val="1005"/>
        </w:numPr>
        <w:pStyle w:val="Compact"/>
      </w:pPr>
      <w:r>
        <w:rPr>
          <w:bCs/>
          <w:b/>
        </w:rPr>
        <w:t xml:space="preserve">Crisis Resilience:</w:t>
      </w:r>
      <w:r>
        <w:t xml:space="preserve"> </w:t>
      </w:r>
      <w:r>
        <w:t xml:space="preserve">Building Project Manager capacity to rapidly pivot during events like the 2023 Sudanese conflict disruptions</w:t>
      </w:r>
    </w:p>
    <w:bookmarkEnd w:id="25"/>
    <w:bookmarkStart w:id="26" w:name="conclusion"/>
    <w:p>
      <w:pPr>
        <w:pStyle w:val="Heading2"/>
      </w:pPr>
      <w:r>
        <w:t xml:space="preserve">7. Conclusion</w:t>
      </w:r>
    </w:p>
    <w:p>
      <w:pPr>
        <w:pStyle w:val="FirstParagraph"/>
      </w:pPr>
      <w:r>
        <w:t xml:space="preserve">The success of Sudan Khartoum’s future hinges on reimagining project delivery at its foundation: the Project Manager. This Thesis Proposal transcends academic exercise to deliver actionable solutions for a city where development projects are both a lifeline and a recurring source of frustration. By centering Sudanese realities in every methodology step—from fieldwork design to training content—we ensure that this research doesn’t just study project management; it rebuilds it for Khartoum. The resulting Thesis Proposal establishes not merely an academic contribution, but a practical roadmap to transform how projects are conceived, executed, and sustained in one of Africa’s most complex urban landscapes. As Khartoum navigates its path toward stability and growth, this work provides the critical human infrastructure needed to turn vision into reality.</w:t>
      </w:r>
    </w:p>
    <w:bookmarkEnd w:id="26"/>
    <w:bookmarkStart w:id="27" w:name="references-selected"/>
    <w:p>
      <w:pPr>
        <w:pStyle w:val="Heading2"/>
      </w:pPr>
      <w:r>
        <w:t xml:space="preserve">8. References (Selected)</w:t>
      </w:r>
    </w:p>
    <w:p>
      <w:pPr>
        <w:pStyle w:val="FirstParagraph"/>
      </w:pPr>
      <w:r>
        <w:t xml:space="preserve">Sudanese Ministry of Finance. (2023). *National Project Performance Report*. Khartoum: Government Press.</w:t>
      </w:r>
      <w:r>
        <w:br/>
      </w:r>
      <w:r>
        <w:t xml:space="preserve">United Nations Development Programme. (2024). *Urban Resilience in Sudan: Challenges and Opportunities*. New York: UNDP.</w:t>
      </w:r>
      <w:r>
        <w:br/>
      </w:r>
      <w:r>
        <w:t xml:space="preserve">PMI. (2023). *PMBOK Guide, 7th Edition*. Project Management Institute.</w:t>
      </w:r>
      <w:r>
        <w:br/>
      </w:r>
      <w:r>
        <w:t xml:space="preserve">El-Hassan, S. (2021). "Conflict and Development in Khartoum: The Role of Local Governance." *African Journal of Political Science*, 35(4), pp.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Sudan Khartoum</dc:title>
  <dc:creator/>
  <dc:language>en</dc:language>
  <cp:keywords/>
  <dcterms:created xsi:type="dcterms:W3CDTF">2026-07-17T06:01:13Z</dcterms:created>
  <dcterms:modified xsi:type="dcterms:W3CDTF">2026-07-17T06:01:13Z</dcterms:modified>
</cp:coreProperties>
</file>

<file path=docProps/custom.xml><?xml version="1.0" encoding="utf-8"?>
<Properties xmlns="http://schemas.openxmlformats.org/officeDocument/2006/custom-properties" xmlns:vt="http://schemas.openxmlformats.org/officeDocument/2006/docPropsVTypes"/>
</file>