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b4e88619dc5d1b4ab45ca837d14fbf632d6f197"/>
    <w:p>
      <w:pPr>
        <w:pStyle w:val="Heading1"/>
      </w:pPr>
      <w:r>
        <w:t xml:space="preserve">Thesis Proposal: Advancing Project Management Excellence in United Kingdom Birmingham Context</w:t>
      </w:r>
    </w:p>
    <w:bookmarkStart w:id="20" w:name="introduction-and-background"/>
    <w:p>
      <w:pPr>
        <w:pStyle w:val="Heading2"/>
      </w:pPr>
      <w:r>
        <w:t xml:space="preserve">1. Introduction and Background</w:t>
      </w:r>
    </w:p>
    <w:p>
      <w:pPr>
        <w:pStyle w:val="FirstParagraph"/>
      </w:pPr>
      <w:r>
        <w:t xml:space="preserve">The role of a</w:t>
      </w:r>
      <w:r>
        <w:t xml:space="preserve"> </w:t>
      </w:r>
      <w:r>
        <w:rPr>
          <w:bCs/>
          <w:b/>
        </w:rPr>
        <w:t xml:space="preserve">Project Manager</w:t>
      </w:r>
      <w:r>
        <w:t xml:space="preserve"> </w:t>
      </w:r>
      <w:r>
        <w:t xml:space="preserve">has become increasingly critical within the dynamic economic landscape of the United Kingdom, particularly in burgeoning urban centers like Birmingham. As the second-largest city in England and a major hub for regeneration initiatives, Birmingham faces complex challenges in infrastructure development, digital transformation, and public service delivery. This Thesis Proposal addresses a significant gap in contextualized project management research specific to</w:t>
      </w:r>
      <w:r>
        <w:t xml:space="preserve"> </w:t>
      </w:r>
      <w:r>
        <w:rPr>
          <w:iCs/>
          <w:i/>
        </w:rPr>
        <w:t xml:space="preserve">United Kingdom Birmingham</w:t>
      </w:r>
      <w:r>
        <w:t xml:space="preserve">. Current literature often generalizes project management frameworks without accounting for the unique socio-economic fabric, cultural diversity (with over 35% of Birmingham's population born outside the UK), and localized regulatory environment of this Midlands metropolis. This research seeks to develop an adaptive project management model tailored to Birmingham's distinct challenges, positioning it as a benchmark for other UK cities facing similar urban growth pressures.</w:t>
      </w:r>
    </w:p>
    <w:bookmarkEnd w:id="20"/>
    <w:bookmarkStart w:id="21" w:name="problem-statement"/>
    <w:p>
      <w:pPr>
        <w:pStyle w:val="Heading2"/>
      </w:pPr>
      <w:r>
        <w:t xml:space="preserve">2. Problem Statement</w:t>
      </w:r>
    </w:p>
    <w:p>
      <w:pPr>
        <w:pStyle w:val="FirstParagraph"/>
      </w:pPr>
      <w:r>
        <w:t xml:space="preserve">Despite substantial investment in projects like the £1.5bn Birmingham City Centre Masterplan and the HS2 rail corridor development, local authorities and private sector firms report persistent issues including 30% budget overruns (Birmingham City Council, 2023) and stakeholder misalignment due to generic project management approaches. The existing body of knowledge fails to address how a</w:t>
      </w:r>
      <w:r>
        <w:t xml:space="preserve"> </w:t>
      </w:r>
      <w:r>
        <w:rPr>
          <w:bCs/>
          <w:b/>
        </w:rPr>
        <w:t xml:space="preserve">Project Manager</w:t>
      </w:r>
      <w:r>
        <w:t xml:space="preserve"> </w:t>
      </w:r>
      <w:r>
        <w:t xml:space="preserve">in</w:t>
      </w:r>
      <w:r>
        <w:t xml:space="preserve"> </w:t>
      </w:r>
      <w:r>
        <w:rPr>
          <w:iCs/>
          <w:i/>
        </w:rPr>
        <w:t xml:space="preserve">United Kingdom Birmingham</w:t>
      </w:r>
      <w:r>
        <w:t xml:space="preserve"> </w:t>
      </w:r>
      <w:r>
        <w:t xml:space="preserve">must navigate: (a) the city's fragmented governance structures involving 14 distinct local authorities, (b) high community engagement demands across multicultural neighborhoods, and (c) post-pandemic economic volatility. This disconnect between theoretical frameworks and Birmingham's operational reality necessitates this targeted research.</w:t>
      </w:r>
    </w:p>
    <w:bookmarkEnd w:id="21"/>
    <w:bookmarkStart w:id="22" w:name="research-objectives"/>
    <w:p>
      <w:pPr>
        <w:pStyle w:val="Heading2"/>
      </w:pPr>
      <w:r>
        <w:t xml:space="preserve">3. Research Objectives</w:t>
      </w:r>
    </w:p>
    <w:p>
      <w:pPr>
        <w:numPr>
          <w:ilvl w:val="0"/>
          <w:numId w:val="1001"/>
        </w:numPr>
        <w:pStyle w:val="Compact"/>
      </w:pPr>
      <w:r>
        <w:t xml:space="preserve">To identify context-specific success factors for Project Managers operating within Birmingham's unique urban ecosystem.</w:t>
      </w:r>
    </w:p>
    <w:p>
      <w:pPr>
        <w:numPr>
          <w:ilvl w:val="0"/>
          <w:numId w:val="1001"/>
        </w:numPr>
        <w:pStyle w:val="Compact"/>
      </w:pPr>
      <w:r>
        <w:t xml:space="preserve">To develop a localized project management framework integrating Agile methodologies with UK public sector compliance (e.g., Government Digital Service Standards).</w:t>
      </w:r>
    </w:p>
    <w:p>
      <w:pPr>
        <w:numPr>
          <w:ilvl w:val="0"/>
          <w:numId w:val="1001"/>
        </w:numPr>
        <w:pStyle w:val="Compact"/>
      </w:pPr>
      <w:r>
        <w:t xml:space="preserve">To evaluate the impact of cultural intelligence on stakeholder engagement in multi-ethnic communities like those in Sparkbrook and Erdington.</w:t>
      </w:r>
    </w:p>
    <w:p>
      <w:pPr>
        <w:numPr>
          <w:ilvl w:val="0"/>
          <w:numId w:val="1001"/>
        </w:numPr>
        <w:pStyle w:val="Compact"/>
      </w:pPr>
      <w:r>
        <w:t xml:space="preserve">To establish metrics for measuring "Birmingham-fit" project success beyond traditional cost/schedule adherence.</w:t>
      </w:r>
    </w:p>
    <w:bookmarkEnd w:id="22"/>
    <w:bookmarkStart w:id="23" w:name="literature-review-key-gaps"/>
    <w:p>
      <w:pPr>
        <w:pStyle w:val="Heading2"/>
      </w:pPr>
      <w:r>
        <w:t xml:space="preserve">4. Literature Review (Key Gaps)</w:t>
      </w:r>
    </w:p>
    <w:p>
      <w:pPr>
        <w:pStyle w:val="FirstParagraph"/>
      </w:pPr>
      <w:r>
        <w:t xml:space="preserve">While seminal works by PMI (2021) and Kerzner (2017) provide universal project management principles, they lack geographical specificity. Recent UK studies focus on London-centric projects (e.g., Crossrail), ignoring Midlands challenges. Critical gaps include:</w:t>
      </w:r>
    </w:p>
    <w:p>
      <w:pPr>
        <w:numPr>
          <w:ilvl w:val="0"/>
          <w:numId w:val="1002"/>
        </w:numPr>
        <w:pStyle w:val="Compact"/>
      </w:pPr>
      <w:r>
        <w:t xml:space="preserve">Insufficient research on how Project Managers navigate the West Midlands Combined Authority's complex devolution framework</w:t>
      </w:r>
    </w:p>
    <w:p>
      <w:pPr>
        <w:numPr>
          <w:ilvl w:val="0"/>
          <w:numId w:val="1002"/>
        </w:numPr>
        <w:pStyle w:val="Compact"/>
      </w:pPr>
      <w:r>
        <w:t xml:space="preserve">Neglect of Birmingham's 2030 Vision priorities (economic growth, sustainable transport) in project management theory</w:t>
      </w:r>
    </w:p>
    <w:p>
      <w:pPr>
        <w:numPr>
          <w:ilvl w:val="0"/>
          <w:numId w:val="1002"/>
        </w:numPr>
        <w:pStyle w:val="Compact"/>
      </w:pPr>
      <w:r>
        <w:t xml:space="preserve">Minimal exploration of how to balance rapid development demands with community consultation in high-impact zones like the Bullring regeneration area</w:t>
      </w:r>
    </w:p>
    <w:p>
      <w:pPr>
        <w:pStyle w:val="FirstParagraph"/>
      </w:pPr>
      <w:r>
        <w:t xml:space="preserve">This Thesis Proposal bridges these gaps by grounding theoretical constructs in Birmingham's operational reality.</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qualitative-analysis-months-1-6"/>
    <w:p>
      <w:pPr>
        <w:pStyle w:val="Heading3"/>
      </w:pPr>
      <w:r>
        <w:t xml:space="preserve">Phase 1: Qualitative Analysis (Months 1-6)</w:t>
      </w:r>
    </w:p>
    <w:p>
      <w:pPr>
        <w:numPr>
          <w:ilvl w:val="0"/>
          <w:numId w:val="1003"/>
        </w:numPr>
        <w:pStyle w:val="Compact"/>
      </w:pPr>
      <w:r>
        <w:rPr>
          <w:bCs/>
          <w:b/>
        </w:rPr>
        <w:t xml:space="preserve">Stakeholder Interviews:</w:t>
      </w:r>
      <w:r>
        <w:t xml:space="preserve"> </w:t>
      </w:r>
      <w:r>
        <w:t xml:space="preserve">Conduct in-depth interviews with 25+ Project Managers from key Birmingham organizations (e.g., Transport for West Midlands, University of Birmingham Estates, Birmingham City Council Development Team).</w:t>
      </w:r>
    </w:p>
    <w:p>
      <w:pPr>
        <w:numPr>
          <w:ilvl w:val="0"/>
          <w:numId w:val="1003"/>
        </w:numPr>
        <w:pStyle w:val="Compact"/>
      </w:pPr>
      <w:r>
        <w:rPr>
          <w:bCs/>
          <w:b/>
        </w:rPr>
        <w:t xml:space="preserve">Case Studies:</w:t>
      </w:r>
      <w:r>
        <w:t xml:space="preserve"> </w:t>
      </w:r>
      <w:r>
        <w:t xml:space="preserve">Analyze three major projects: the £800m HS2 East Midlands Hub, the £120m Digbeth Digital District, and the Small Heath Community Regeneration Initiative.</w:t>
      </w:r>
    </w:p>
    <w:bookmarkEnd w:id="24"/>
    <w:bookmarkStart w:id="25" w:name="X289afaee9702922b32ca7dadb7b238793cf4d58"/>
    <w:p>
      <w:pPr>
        <w:pStyle w:val="Heading3"/>
      </w:pPr>
      <w:r>
        <w:t xml:space="preserve">Phase 2: Quantitative Validation (Months 7-14)</w:t>
      </w:r>
    </w:p>
    <w:p>
      <w:pPr>
        <w:numPr>
          <w:ilvl w:val="0"/>
          <w:numId w:val="1004"/>
        </w:numPr>
        <w:pStyle w:val="Compact"/>
      </w:pPr>
      <w:r>
        <w:rPr>
          <w:bCs/>
          <w:b/>
        </w:rPr>
        <w:t xml:space="preserve">Survey:</w:t>
      </w:r>
      <w:r>
        <w:t xml:space="preserve"> </w:t>
      </w:r>
      <w:r>
        <w:t xml:space="preserve">Distributed to 200+ Project Managers across UK Midlands firms, measuring factors like cultural competence, regulatory navigation, and community impact metrics.</w:t>
      </w:r>
    </w:p>
    <w:p>
      <w:pPr>
        <w:numPr>
          <w:ilvl w:val="0"/>
          <w:numId w:val="1004"/>
        </w:numPr>
        <w:pStyle w:val="Compact"/>
      </w:pPr>
      <w:r>
        <w:rPr>
          <w:bCs/>
          <w:b/>
        </w:rPr>
        <w:t xml:space="preserve">Framework Testing:</w:t>
      </w:r>
      <w:r>
        <w:t xml:space="preserve"> </w:t>
      </w:r>
      <w:r>
        <w:t xml:space="preserve">Pilot the proposed model in two active Birmingham projects with comparative analysis against standard PM methodologies.</w:t>
      </w:r>
    </w:p>
    <w:bookmarkEnd w:id="25"/>
    <w:bookmarkStart w:id="26" w:name="Xef5ce95a4048d55d36aa9814daac3e1aaddabc8"/>
    <w:p>
      <w:pPr>
        <w:pStyle w:val="Heading3"/>
      </w:pPr>
      <w:r>
        <w:t xml:space="preserve">Phase 3: Synthesis and Dissemination (Months 15-18)</w:t>
      </w:r>
    </w:p>
    <w:p>
      <w:pPr>
        <w:numPr>
          <w:ilvl w:val="0"/>
          <w:numId w:val="1005"/>
        </w:numPr>
        <w:pStyle w:val="Compact"/>
      </w:pPr>
      <w:r>
        <w:t xml:space="preserve">Develop the "Birmingham Project Management Framework" (BPMF) incorporating findings.</w:t>
      </w:r>
    </w:p>
    <w:p>
      <w:pPr>
        <w:numPr>
          <w:ilvl w:val="0"/>
          <w:numId w:val="1005"/>
        </w:numPr>
        <w:pStyle w:val="Compact"/>
      </w:pPr>
      <w:r>
        <w:t xml:space="preserve">Publish outputs in UK-focused journals (e.g., Construction Management and Economics) and present at the Association for Project Management's Midlands Conference.</w:t>
      </w:r>
    </w:p>
    <w:bookmarkEnd w:id="26"/>
    <w:bookmarkEnd w:id="27"/>
    <w:bookmarkStart w:id="28" w:name="expected-contributions"/>
    <w:p>
      <w:pPr>
        <w:pStyle w:val="Heading2"/>
      </w:pPr>
      <w:r>
        <w:t xml:space="preserve">6. Expected Contributions</w:t>
      </w:r>
    </w:p>
    <w:p>
      <w:pPr>
        <w:pStyle w:val="FirstParagraph"/>
      </w:pPr>
      <w:r>
        <w:t xml:space="preserve">This Thesis Proposal delivers significant value to multiple stakeholders:</w:t>
      </w:r>
    </w:p>
    <w:p>
      <w:pPr>
        <w:numPr>
          <w:ilvl w:val="0"/>
          <w:numId w:val="1006"/>
        </w:numPr>
        <w:pStyle w:val="Compact"/>
      </w:pPr>
      <w:r>
        <w:rPr>
          <w:bCs/>
          <w:b/>
        </w:rPr>
        <w:t xml:space="preserve">Project Managers in United Kingdom Birmingham:</w:t>
      </w:r>
      <w:r>
        <w:t xml:space="preserve"> </w:t>
      </w:r>
      <w:r>
        <w:t xml:space="preserve">A tailored toolkit addressing local pain points like managing dual-phase public consultations (for both statutory requirements and community needs).</w:t>
      </w:r>
    </w:p>
    <w:p>
      <w:pPr>
        <w:numPr>
          <w:ilvl w:val="0"/>
          <w:numId w:val="1006"/>
        </w:numPr>
        <w:pStyle w:val="Compact"/>
      </w:pPr>
      <w:r>
        <w:rPr>
          <w:bCs/>
          <w:b/>
        </w:rPr>
        <w:t xml:space="preserve">Local Government &amp; Developers:</w:t>
      </w:r>
      <w:r>
        <w:t xml:space="preserve"> </w:t>
      </w:r>
      <w:r>
        <w:t xml:space="preserve">Evidence-based protocols reducing project delays—potentially saving Birmingham £50M+ annually based on current industry loss rates.</w:t>
      </w:r>
    </w:p>
    <w:p>
      <w:pPr>
        <w:numPr>
          <w:ilvl w:val="0"/>
          <w:numId w:val="1006"/>
        </w:numPr>
        <w:pStyle w:val="Compact"/>
      </w:pPr>
      <w:r>
        <w:rPr>
          <w:bCs/>
          <w:b/>
        </w:rPr>
        <w:t xml:space="preserve">Academic Field:</w:t>
      </w:r>
      <w:r>
        <w:t xml:space="preserve"> </w:t>
      </w:r>
      <w:r>
        <w:t xml:space="preserve">First comprehensive study of urban project management in a non-London UK context, contributing to regionalization of project management theory.</w:t>
      </w:r>
    </w:p>
    <w:p>
      <w:pPr>
        <w:numPr>
          <w:ilvl w:val="0"/>
          <w:numId w:val="1006"/>
        </w:numPr>
        <w:pStyle w:val="Compact"/>
      </w:pPr>
      <w:r>
        <w:rPr>
          <w:bCs/>
          <w:b/>
        </w:rPr>
        <w:t xml:space="preserve">Civic Society:</w:t>
      </w:r>
      <w:r>
        <w:t xml:space="preserve"> </w:t>
      </w:r>
      <w:r>
        <w:t xml:space="preserve">Enhanced community engagement models ensuring projects like the Birmingham Smart City Initiative reflect diverse neighborhood priorities.</w:t>
      </w:r>
    </w:p>
    <w:bookmarkEnd w:id="28"/>
    <w:bookmarkStart w:id="29" w:name="Xb067b06eff6340ea2b80007d6a128d28ad19846"/>
    <w:p>
      <w:pPr>
        <w:pStyle w:val="Heading2"/>
      </w:pPr>
      <w:r>
        <w:t xml:space="preserve">7. Significance for United Kingdom Birmingham</w:t>
      </w:r>
    </w:p>
    <w:p>
      <w:pPr>
        <w:pStyle w:val="FirstParagraph"/>
      </w:pPr>
      <w:r>
        <w:t xml:space="preserve">Birmingham's status as a UK "City of Culture" (2022) and its role as a driver of the Northern Powerhouse agenda makes this research strategically vital. With the city projected to add 150,000 residents by 2035 (ONS, 2024), effective project delivery directly impacts economic resilience. This Thesis Proposal positions Birmingham not just as a case study but as a laboratory for UK-wide urban project management innovation. Crucially, it addresses the government's "Levelling Up" agenda by providing practical tools to ensure public investments generate equitable outcomes across diverse wards—from the affluent Edgbaston to the economically challenged Acocks Green.</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Framework Design</w:t>
      </w:r>
    </w:p>
    <w:p>
      <w:pPr>
        <w:pStyle w:val="BodyText"/>
      </w:pPr>
      <w:r>
        <w:t xml:space="preserve">1-4</w:t>
      </w:r>
    </w:p>
    <w:p>
      <w:pPr>
        <w:pStyle w:val="BodyText"/>
      </w:pPr>
      <w:r>
        <w:t xml:space="preserve">Refined research questions; Initial BPMF draft</w:t>
      </w:r>
    </w:p>
    <w:p>
      <w:pPr>
        <w:pStyle w:val="BodyText"/>
      </w:pPr>
      <w:r>
        <w:t xml:space="preserve">Qualitative Research Execution</w:t>
      </w:r>
    </w:p>
    <w:p>
      <w:pPr>
        <w:pStyle w:val="BodyText"/>
      </w:pPr>
      <w:r>
        <w:t xml:space="preserve">5-8</w:t>
      </w:r>
    </w:p>
    <w:p>
      <w:pPr>
        <w:pStyle w:val="BodyText"/>
      </w:pPr>
      <w:r>
        <w:t xml:space="preserve">Interview transcripts; Case study analysis report</w:t>
      </w:r>
    </w:p>
    <w:p>
      <w:pPr>
        <w:pStyle w:val="BodyText"/>
      </w:pPr>
      <w:r>
        <w:t xml:space="preserve">Survey Deployment &amp; Data Analysis</w:t>
      </w:r>
    </w:p>
    <w:p>
      <w:pPr>
        <w:pStyle w:val="BodyText"/>
      </w:pPr>
      <w:r>
        <w:t xml:space="preserve">9-12</w:t>
      </w:r>
    </w:p>
    <w:p>
      <w:pPr>
        <w:pStyle w:val="BodyText"/>
      </w:pPr>
      <w:r>
        <w:t xml:space="preserve">Quantitative survey results; Framework validation metrics</w:t>
      </w:r>
    </w:p>
    <w:p>
      <w:pPr>
        <w:pStyle w:val="BodyText"/>
      </w:pPr>
      <w:r>
        <w:t xml:space="preserve">BPMF Development &amp; Pilot Testing</w:t>
      </w:r>
    </w:p>
    <w:p>
      <w:pPr>
        <w:pStyle w:val="BodyText"/>
      </w:pPr>
      <w:r>
        <w:t xml:space="preserve">13-16</w:t>
      </w:r>
    </w:p>
    <w:p>
      <w:pPr>
        <w:pStyle w:val="BodyText"/>
      </w:pPr>
      <w:r>
        <w:t xml:space="preserve">Pilot project reports; Revised BPMF version 2.0</w:t>
      </w:r>
    </w:p>
    <w:p>
      <w:pPr>
        <w:pStyle w:val="BodyText"/>
      </w:pPr>
      <w:r>
        <w:t xml:space="preserve">Dissertation Finalization &amp; Dissemination</w:t>
      </w:r>
    </w:p>
    <w:p>
      <w:pPr>
        <w:pStyle w:val="BodyText"/>
      </w:pPr>
      <w:r>
        <w:t xml:space="preserve">17-18</w:t>
      </w:r>
    </w:p>
    <w:p>
      <w:pPr>
        <w:pStyle w:val="BodyText"/>
      </w:pPr>
      <w:r>
        <w:t xml:space="preserve">Final Thesis Proposal; Conference presentation materials</w:t>
      </w:r>
    </w:p>
    <w:bookmarkEnd w:id="30"/>
    <w:bookmarkStart w:id="31" w:name="conclusion"/>
    <w:p>
      <w:pPr>
        <w:pStyle w:val="Heading2"/>
      </w:pPr>
      <w:r>
        <w:t xml:space="preserve">9. Conclusion</w:t>
      </w:r>
    </w:p>
    <w:p>
      <w:pPr>
        <w:pStyle w:val="FirstParagraph"/>
      </w:pPr>
      <w:r>
        <w:t xml:space="preserve">This Thesis Proposal responds to an urgent need for location-specific project management expertise in the United Kingdom Birmingham context. It moves beyond generic models to create a practitioner-ready framework that acknowledges Birmingham's unique identity as a multicultural, rapidly evolving city at the heart of England's regional development strategy. By centering the experiences of Project Managers operating within</w:t>
      </w:r>
      <w:r>
        <w:t xml:space="preserve"> </w:t>
      </w:r>
      <w:r>
        <w:rPr>
          <w:iCs/>
          <w:i/>
        </w:rPr>
        <w:t xml:space="preserve">United Kingdom Birmingham</w:t>
      </w:r>
      <w:r>
        <w:t xml:space="preserve">, this research promises not only academic rigor but tangible impact on how vital projects are conceived, executed, and delivered across one of Europe's most dynamic urban environments. The outcome—The Birmingham Project Management Framework—will serve as a template for cities worldwide facing similar complex growth trajectories while advancing the discipline's relevance in real-world settings.</w:t>
      </w:r>
    </w:p>
    <w:bookmarkEnd w:id="31"/>
    <w:bookmarkStart w:id="32" w:name="references-selected"/>
    <w:p>
      <w:pPr>
        <w:pStyle w:val="Heading2"/>
      </w:pPr>
      <w:r>
        <w:t xml:space="preserve">References (Selected)</w:t>
      </w:r>
    </w:p>
    <w:p>
      <w:pPr>
        <w:numPr>
          <w:ilvl w:val="0"/>
          <w:numId w:val="1007"/>
        </w:numPr>
        <w:pStyle w:val="Compact"/>
      </w:pPr>
      <w:r>
        <w:t xml:space="preserve">Birmingham City Council. (2023). *City Centre Masterplan Project Review*. Birmingham: Municipal Publishing.</w:t>
      </w:r>
    </w:p>
    <w:p>
      <w:pPr>
        <w:numPr>
          <w:ilvl w:val="0"/>
          <w:numId w:val="1007"/>
        </w:numPr>
        <w:pStyle w:val="Compact"/>
      </w:pPr>
      <w:r>
        <w:t xml:space="preserve">Government Digital Service. (2021). *Digital Service Standard*. London: Cabinet Office.</w:t>
      </w:r>
    </w:p>
    <w:p>
      <w:pPr>
        <w:numPr>
          <w:ilvl w:val="0"/>
          <w:numId w:val="1007"/>
        </w:numPr>
        <w:pStyle w:val="Compact"/>
      </w:pPr>
      <w:r>
        <w:t xml:space="preserve">Kerzner, H. (2017). *Project Management: A Systems Approach to Planning, Scheduling, and Controlling* (12th ed.). Wiley.</w:t>
      </w:r>
    </w:p>
    <w:p>
      <w:pPr>
        <w:numPr>
          <w:ilvl w:val="0"/>
          <w:numId w:val="1007"/>
        </w:numPr>
        <w:pStyle w:val="Compact"/>
      </w:pPr>
      <w:r>
        <w:t xml:space="preserve">Office for National Statistics. (2024). *Birmingham Population Projections 2035*. London: ONS.</w:t>
      </w:r>
    </w:p>
    <w:p>
      <w:pPr>
        <w:numPr>
          <w:ilvl w:val="0"/>
          <w:numId w:val="1007"/>
        </w:numPr>
        <w:pStyle w:val="Compact"/>
      </w:pPr>
      <w:r>
        <w:t xml:space="preserve">PMI. (2021). *PMBOK Guide* (7th ed.). Project Management Institute.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United Kingdom Birmingham</dc:title>
  <dc:creator/>
  <dc:language>en</dc:language>
  <cp:keywords/>
  <dcterms:created xsi:type="dcterms:W3CDTF">2026-07-23T21:47:46Z</dcterms:created>
  <dcterms:modified xsi:type="dcterms:W3CDTF">2026-07-23T21:47:46Z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