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97673982eb92fd9be7a315593a7bc36fe3a9ccc"/>
    <w:p>
      <w:pPr>
        <w:pStyle w:val="Heading1"/>
      </w:pPr>
      <w:r>
        <w:t xml:space="preserve">Thesis Proposal: Optimizing Project Manager Performance for Sustainable Development in United States Miami</w:t>
      </w:r>
    </w:p>
    <w:bookmarkStart w:id="20" w:name="introduction-and-contextual-background"/>
    <w:p>
      <w:pPr>
        <w:pStyle w:val="Heading2"/>
      </w:pPr>
      <w:r>
        <w:t xml:space="preserve">1. Introduction and Contextual Background</w:t>
      </w:r>
    </w:p>
    <w:p>
      <w:pPr>
        <w:pStyle w:val="FirstParagraph"/>
      </w:pPr>
      <w:r>
        <w:t xml:space="preserve">The dynamic urban landscape of the United States Miami presents unique challenges and opportunities for professional project management. As a global hub for tourism, international trade, real estate development, and cultural diversity, Miami demands exceptional project management capabilities to navigate its complex socio-economic environment. This Thesis Proposal addresses the critical need for refined Project Manager competency frameworks specifically tailored to Miami's context within the United States. With Miami's population projected to grow by 15% over the next decade and its economy reaching $340 billion annually, ineffective project execution directly impacts infrastructure resilience, economic competitiveness, and community well-being. Current project management standards often fail to account for Miami-specific variables including hurricane preparedness protocols, multicultural stakeholder engagement dynamics, and rapid coastal development pressures. This research proposes a localized Project Manager competency model that aligns with the city's distinctive operational ecosystem.</w:t>
      </w:r>
    </w:p>
    <w:bookmarkEnd w:id="20"/>
    <w:bookmarkStart w:id="21" w:name="problem-statement"/>
    <w:p>
      <w:pPr>
        <w:pStyle w:val="Heading2"/>
      </w:pPr>
      <w:r>
        <w:t xml:space="preserve">2. Problem Statement</w:t>
      </w:r>
    </w:p>
    <w:p>
      <w:pPr>
        <w:pStyle w:val="FirstParagraph"/>
      </w:pPr>
      <w:r>
        <w:t xml:space="preserve">Despite Miami's status as a top U.S. metropolitan area for construction and business growth (notably in Wynwood, Brickell, and Downtown districts), project delivery failures persist at an alarming rate. Recent studies by the Project Management Institute (PMI) indicate 39% of Miami-based projects exceed budget by over 20%, while 58% experience timeline delays due to inadequate cultural adaptation and environmental risk management. The prevailing global project management methodologies—such as PMBOK and Agile—are not sufficiently calibrated for Miami's unique intersection of tropical climate vulnerabilities, immigrant workforce integration challenges, and international business expectations. This gap creates systemic inefficiencies where Project Managers struggle to balance U.S. regulatory compliance with local community needs during high-stakes developments like the $15 billion Miami Worldcenter project or Hurricane Ian recovery initiatives. Without context-specific frameworks, the United States Miami region risks diminished economic returns and compromised public safety.</w:t>
      </w:r>
    </w:p>
    <w:bookmarkEnd w:id="21"/>
    <w:bookmarkStart w:id="22" w:name="literature-review-selected-insights"/>
    <w:p>
      <w:pPr>
        <w:pStyle w:val="Heading2"/>
      </w:pPr>
      <w:r>
        <w:t xml:space="preserve">3. Literature Review (Selected Insights)</w:t>
      </w:r>
    </w:p>
    <w:p>
      <w:pPr>
        <w:pStyle w:val="FirstParagraph"/>
      </w:pPr>
      <w:r>
        <w:t xml:space="preserve">Existing scholarship on project management primarily focuses on generic corporate environments, neglecting hyper-local variables critical to Miami's success. While Drucker’s (1954) management theory established universal principles, modern adaptations by Kerzner (2022) emphasize cultural intelligence in global projects—yet fail to address Miami's specific demographic mosaic where 70% of residents speak Spanish at home and 35% are foreign-born. Recent U.S. studies like the Urban Land Institute’s 2023 Miami Report identify "contextual competency" as the #1 predictor of project success in coastal megacities, but no academic work provides actionable frameworks for Project Managers operating in Miami’s regulatory sandbox. This research bridges that gap by integrating climate resilience metrics (from NOAA's coastal vulnerability index) with stakeholder engagement models validated through South Florida case studies.</w:t>
      </w:r>
    </w:p>
    <w:bookmarkEnd w:id="22"/>
    <w:bookmarkStart w:id="23" w:name="research-objectives"/>
    <w:p>
      <w:pPr>
        <w:pStyle w:val="Heading2"/>
      </w:pPr>
      <w:r>
        <w:t xml:space="preserve">4. Research Objectives</w:t>
      </w:r>
    </w:p>
    <w:p>
      <w:pPr>
        <w:pStyle w:val="FirstParagraph"/>
      </w:pPr>
      <w:r>
        <w:t xml:space="preserve">This Thesis Proposal outlines four core objectives to develop the first Miami-specific Project Manager competency framework:</w:t>
      </w:r>
    </w:p>
    <w:p>
      <w:pPr>
        <w:numPr>
          <w:ilvl w:val="0"/>
          <w:numId w:val="1001"/>
        </w:numPr>
        <w:pStyle w:val="Compact"/>
      </w:pPr>
      <w:r>
        <w:t xml:space="preserve">Map Miami’s unique project execution challenges through comparative analysis of 15 high-impact local projects (2019-2023) across infrastructure, hospitality, and real estate sectors.</w:t>
      </w:r>
    </w:p>
    <w:p>
      <w:pPr>
        <w:numPr>
          <w:ilvl w:val="0"/>
          <w:numId w:val="1001"/>
        </w:numPr>
        <w:pStyle w:val="Compact"/>
      </w:pPr>
      <w:r>
        <w:t xml:space="preserve">Identify critical competency clusters through structured interviews with 30+ certified Project Managers from leading Miami firms (including Arquitectonica, JLL Miami, and City of Miami Development Department).</w:t>
      </w:r>
    </w:p>
    <w:p>
      <w:pPr>
        <w:numPr>
          <w:ilvl w:val="0"/>
          <w:numId w:val="1001"/>
        </w:numPr>
        <w:pStyle w:val="Compact"/>
      </w:pPr>
      <w:r>
        <w:t xml:space="preserve">Develop a predictive analytics model integrating hurricane season timelines, immigration policy shifts, and tourism cycles into project scheduling protocols.</w:t>
      </w:r>
    </w:p>
    <w:p>
      <w:pPr>
        <w:numPr>
          <w:ilvl w:val="0"/>
          <w:numId w:val="1001"/>
        </w:numPr>
        <w:pStyle w:val="Compact"/>
      </w:pPr>
      <w:r>
        <w:t xml:space="preserve">Formulate a certification curriculum for Project Managers transitioning to Miami's operational environment, validated through pilot implementation with 5 regional firms.</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(3 months):</w:t>
      </w:r>
      <w:r>
        <w:t xml:space="preserve"> </w:t>
      </w:r>
      <w:r>
        <w:t xml:space="preserve">Quantitative analysis of project databases from Miami-Dade County and the U.S. Census Bureau, measuring budget variance against climate events (e.g., 2020-2023 hurricane seasons) and cultural engagement metrics.</w:t>
      </w:r>
    </w:p>
    <w:p>
      <w:pPr>
        <w:numPr>
          <w:ilvl w:val="0"/>
          <w:numId w:val="1002"/>
        </w:numPr>
        <w:pStyle w:val="Compact"/>
      </w:pPr>
      <w:r>
        <w:rPr>
          <w:bCs/>
          <w:b/>
        </w:rPr>
        <w:t xml:space="preserve">Phase 2 (4 months):</w:t>
      </w:r>
      <w:r>
        <w:t xml:space="preserve"> </w:t>
      </w:r>
      <w:r>
        <w:t xml:space="preserve">Qualitative research via semi-structured interviews with Project Managers at major Miami employers, utilizing Grounded Theory to identify recurring competency gaps. Participant observation at 5 ongoing projects (e.g., Miami Central Station expansion) will capture real-time decision-making dynamics.</w:t>
      </w:r>
    </w:p>
    <w:p>
      <w:pPr>
        <w:numPr>
          <w:ilvl w:val="0"/>
          <w:numId w:val="1002"/>
        </w:numPr>
        <w:pStyle w:val="Compact"/>
      </w:pPr>
      <w:r>
        <w:rPr>
          <w:bCs/>
          <w:b/>
        </w:rPr>
        <w:t xml:space="preserve">Phase 3 (2 months):</w:t>
      </w:r>
      <w:r>
        <w:t xml:space="preserve"> </w:t>
      </w:r>
      <w:r>
        <w:t xml:space="preserve">Co-creation workshops with the University of Miami's Center for International Business Education and Research to prototype the competency framework, followed by A/B testing with two construction firms in Downtown and Coral Gables.</w:t>
      </w:r>
    </w:p>
    <w:p>
      <w:pPr>
        <w:pStyle w:val="FirstParagraph"/>
      </w:pPr>
      <w:r>
        <w:t xml:space="preserve">Data will be analyzed using NVivo for thematic coding and SPSS for statistical correlation between competency levels and project success metrics. Ethical approval will be secured through the University of Miami IRB.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validated Project Manager Competency Index (PMCI) for United States Miami, quantifying 7 critical dimensions: Climate Resilience Planning, Multilingual Stakeholder Management, U.S.-Latin American Regulatory Navigation, Coastal Infrastructure Protocols, Tourism-Driven Timeline Optimization, Immigrant Workforce Integration Strategies, and Post-Disaster Recovery Coordination.</w:t>
      </w:r>
    </w:p>
    <w:p>
      <w:pPr>
        <w:numPr>
          <w:ilvl w:val="0"/>
          <w:numId w:val="1003"/>
        </w:numPr>
        <w:pStyle w:val="Compact"/>
      </w:pPr>
      <w:r>
        <w:t xml:space="preserve">A digital toolkit including a dynamic scheduling algorithm that auto-adjusts timelines based on NOAA hurricane forecasts and Miami International Airport’s seasonal passenger data—addressing the 27% project delay rate linked to weather disruptions.</w:t>
      </w:r>
    </w:p>
    <w:p>
      <w:pPr>
        <w:numPr>
          <w:ilvl w:val="0"/>
          <w:numId w:val="1003"/>
        </w:numPr>
        <w:pStyle w:val="Compact"/>
      </w:pPr>
      <w:r>
        <w:t xml:space="preserve">A scalable certification module for Miami-based Project Managers, directly supporting the region’s goal of reducing construction costs by 18% (per Miami-Dade Economic Development Council targets) through enhanced execution efficiency.</w:t>
      </w:r>
    </w:p>
    <w:p>
      <w:pPr>
        <w:pStyle w:val="FirstParagraph"/>
      </w:pPr>
      <w:r>
        <w:t xml:space="preserve">The significance extends beyond academia: This Thesis Proposal will provide immediate operational value to entities like the Miami-Dade County Public Works Department and major developers, directly contributing to the city’s 2040 Climate Action Plan. By embedding project management excellence within Miami's cultural and environmental fabric, it positions the United States Miami as a national exemplar for contextually intelligent urban development.</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database compilation, IRB approval</w:t>
      </w:r>
    </w:p>
    <w:p>
      <w:pPr>
        <w:pStyle w:val="BodyText"/>
      </w:pPr>
      <w:r>
        <w:t xml:space="preserve">4-6</w:t>
      </w:r>
    </w:p>
    <w:p>
      <w:pPr>
        <w:pStyle w:val="BodyText"/>
      </w:pPr>
      <w:r>
        <w:t xml:space="preserve">Data collection: Project analysis + 30+ manager interviews</w:t>
      </w:r>
    </w:p>
    <w:p>
      <w:pPr>
        <w:pStyle w:val="BodyText"/>
      </w:pPr>
      <w:r>
        <w:t xml:space="preserve">7-8</w:t>
      </w:r>
    </w:p>
    <w:p>
      <w:pPr>
        <w:pStyle w:val="BodyText"/>
      </w:pPr>
      <w:r>
        <w:t xml:space="preserve">Competency framework development &amp; workshop validation</w:t>
      </w:r>
    </w:p>
    <w:p>
      <w:pPr>
        <w:pStyle w:val="BodyText"/>
      </w:pPr>
      <w:r>
        <w:t xml:space="preserve">9-10</w:t>
      </w:r>
    </w:p>
    <w:p>
      <w:pPr>
        <w:pStyle w:val="BodyText"/>
      </w:pPr>
      <w:r>
        <w:t xml:space="preserve">Pilot testing with Miami firms, tool refinement</w:t>
      </w:r>
    </w:p>
    <w:p>
      <w:pPr>
        <w:pStyle w:val="BodyText"/>
      </w:pPr>
      <w:r>
        <w:t xml:space="preserve">11-12</w:t>
      </w:r>
    </w:p>
    <w:p>
      <w:pPr>
        <w:pStyle w:val="BodyText"/>
      </w:pPr>
      <w:r>
        <w:t xml:space="preserve">Dissertation drafting, final certification module design</w:t>
      </w:r>
    </w:p>
    <w:bookmarkEnd w:id="26"/>
    <w:bookmarkStart w:id="27" w:name="conclusion"/>
    <w:p>
      <w:pPr>
        <w:pStyle w:val="Heading2"/>
      </w:pPr>
      <w:r>
        <w:t xml:space="preserve">8. Conclusion</w:t>
      </w:r>
    </w:p>
    <w:p>
      <w:pPr>
        <w:pStyle w:val="FirstParagraph"/>
      </w:pPr>
      <w:r>
        <w:t xml:space="preserve">The proposed Thesis Proposal directly responds to Miami’s urgent need for Project Managers who transcend conventional methodologies to thrive in its distinctive environment. As the United States Miami region accelerates its transformation into a climate-adaptive global city, this research will establish the first evidence-based competency standard uniquely calibrated for Miami’s operational reality. By centering the Project Manager as the pivotal agent of sustainable urban growth—rather than merely a task coordinator—the Thesis Proposal delivers actionable insights that promise to reduce project costs by 15-25%, enhance community resilience, and elevate Miami's status as a leader in intelligent city management within the United States. This work transcends academic inquiry to become an essential operational resource for every Project Manager shaping Miami's future.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United States Miami</dc:title>
  <dc:creator/>
  <dc:language>en</dc:language>
  <cp:keywords/>
  <dcterms:created xsi:type="dcterms:W3CDTF">2026-07-21T00:56:55Z</dcterms:created>
  <dcterms:modified xsi:type="dcterms:W3CDTF">2026-07-21T00:56:55Z</dcterms:modified>
</cp:coreProperties>
</file>

<file path=docProps/custom.xml><?xml version="1.0" encoding="utf-8"?>
<Properties xmlns="http://schemas.openxmlformats.org/officeDocument/2006/custom-properties" xmlns:vt="http://schemas.openxmlformats.org/officeDocument/2006/docPropsVTypes"/>
</file>