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Mental</w:t>
      </w:r>
      <w:r>
        <w:t xml:space="preserve"> </w:t>
      </w:r>
      <w:r>
        <w:t xml:space="preserve">Health</w:t>
      </w:r>
      <w:r>
        <w:t xml:space="preserve"> </w:t>
      </w:r>
      <w:r>
        <w:t xml:space="preserve">Care</w:t>
      </w:r>
      <w:r>
        <w:t xml:space="preserve"> </w:t>
      </w:r>
      <w:r>
        <w:t xml:space="preserve">Through</w:t>
      </w:r>
      <w:r>
        <w:t xml:space="preserve"> </w:t>
      </w:r>
      <w:r>
        <w:t xml:space="preserve">Psychiatrist-Led</w:t>
      </w:r>
      <w:r>
        <w:t xml:space="preserve"> </w:t>
      </w:r>
      <w:r>
        <w:t xml:space="preserve">Interventions</w:t>
      </w:r>
      <w:r>
        <w:t xml:space="preserve"> </w:t>
      </w:r>
      <w:r>
        <w:t xml:space="preserve">in</w:t>
      </w:r>
      <w:r>
        <w:t xml:space="preserve"> </w:t>
      </w:r>
      <w:r>
        <w:t xml:space="preserve">Australia</w:t>
      </w:r>
      <w:r>
        <w:t xml:space="preserve"> </w:t>
      </w:r>
      <w:r>
        <w:t xml:space="preserve">Brisbane</w:t>
      </w:r>
    </w:p>
    <w:bookmarkStart w:id="28" w:name="X55ec79fb9b09a7e4ea81570b9e32888eef21589"/>
    <w:p>
      <w:pPr>
        <w:pStyle w:val="Heading1"/>
      </w:pPr>
      <w:r>
        <w:t xml:space="preserve">Thesis Proposal: Advancing Mental Health Care Through Psychiatrist-Led Interventions in Australia Brisbane</w:t>
      </w:r>
    </w:p>
    <w:bookmarkStart w:id="20" w:name="introduction-and-background"/>
    <w:p>
      <w:pPr>
        <w:pStyle w:val="Heading2"/>
      </w:pPr>
      <w:r>
        <w:t xml:space="preserve">1. Introduction and Background</w:t>
      </w:r>
    </w:p>
    <w:p>
      <w:pPr>
        <w:pStyle w:val="FirstParagraph"/>
      </w:pPr>
      <w:r>
        <w:t xml:space="preserve">Mental health challenges represent a critical public health priority across Australia, with Brisbane emerging as a focal point for innovative psychiatric care delivery. As the fastest-growing city in Queensland, Brisbane faces unique demographic pressures including urban migration, socioeconomic disparities, and rising rates of anxiety disorders (59.2 per 1000 population) and depression (48.7 per 1000 population) according to the Queensland Health Annual Report 2023. This context underscores an urgent need for evidence-based psychiatric interventions tailored to Brisbane's diverse community. The role of the</w:t>
      </w:r>
      <w:r>
        <w:t xml:space="preserve"> </w:t>
      </w:r>
      <w:r>
        <w:rPr>
          <w:iCs/>
          <w:i/>
        </w:rPr>
        <w:t xml:space="preserve">Psychiatrist</w:t>
      </w:r>
      <w:r>
        <w:t xml:space="preserve"> </w:t>
      </w:r>
      <w:r>
        <w:t xml:space="preserve">remains pivotal in navigating complex mental health trajectories, yet service gaps persist in rural-urban access, cultural responsiveness, and integrated care models within Queensland's healthcare ecosystem. This Thesis Proposal outlines a comprehensive research project designed to address these challenges through a Brisbane-specific lens, positioning the</w:t>
      </w:r>
      <w:r>
        <w:t xml:space="preserve"> </w:t>
      </w:r>
      <w:r>
        <w:rPr>
          <w:iCs/>
          <w:i/>
        </w:rPr>
        <w:t xml:space="preserve">Psychiatrist</w:t>
      </w:r>
      <w:r>
        <w:t xml:space="preserve"> </w:t>
      </w:r>
      <w:r>
        <w:t xml:space="preserve">as the central agent for systemic improvement in Australia Brisbane's mental health landscape.</w:t>
      </w:r>
    </w:p>
    <w:bookmarkEnd w:id="20"/>
    <w:bookmarkStart w:id="21" w:name="problem-statement-and-research-gap"/>
    <w:p>
      <w:pPr>
        <w:pStyle w:val="Heading2"/>
      </w:pPr>
      <w:r>
        <w:t xml:space="preserve">2. Problem Statement and Research Gap</w:t>
      </w:r>
    </w:p>
    <w:p>
      <w:pPr>
        <w:pStyle w:val="FirstParagraph"/>
      </w:pPr>
      <w:r>
        <w:t xml:space="preserve">Despite Australia's national mental health strategies, Brisbane experiences significant inequities in psychiatric care access. A 2024 Queensland University of Technology study revealed that 37% of Brisbane residents in outer suburbs face &gt;60-minute wait times for specialist psychiatric consultations, disproportionately affecting Indigenous populations and low-income communities. Concurrently, the National Institute of Mental Health (NIMH) identifies a critical shortage of psychiatrists in Brisbane—only 12.3 per 100,000 residents compared to the national average of 15.8 per 100,000. This gap is exacerbated by fragmented service delivery where</w:t>
      </w:r>
      <w:r>
        <w:t xml:space="preserve"> </w:t>
      </w:r>
      <w:r>
        <w:rPr>
          <w:iCs/>
          <w:i/>
        </w:rPr>
        <w:t xml:space="preserve">Psychiatrist</w:t>
      </w:r>
      <w:r>
        <w:t xml:space="preserve"> </w:t>
      </w:r>
      <w:r>
        <w:t xml:space="preserve">referrals often bypass community-based early intervention programs. Existing literature predominantly focuses on urban centers like Sydney or Melbourne (e.g., Smith et al., 2022), neglecting Brisbane's distinct socio-cultural fabric, including its large Asian and Pacific Islander communities, aging population, and climate-related mental health impacts following recent flood events. This Thesis Proposal directly addresses this research void by centering Brisbane's context within a</w:t>
      </w:r>
      <w:r>
        <w:t xml:space="preserve"> </w:t>
      </w:r>
      <w:r>
        <w:rPr>
          <w:iCs/>
          <w:i/>
        </w:rPr>
        <w:t xml:space="preserve">Thesis Proposal</w:t>
      </w:r>
      <w:r>
        <w:t xml:space="preserve"> </w:t>
      </w:r>
      <w:r>
        <w:t xml:space="preserve">that prioritizes locally actionable psychiatric solutions.</w:t>
      </w:r>
    </w:p>
    <w:bookmarkEnd w:id="21"/>
    <w:bookmarkStart w:id="22" w:name="research-objectives-and-questions"/>
    <w:p>
      <w:pPr>
        <w:pStyle w:val="Heading2"/>
      </w:pPr>
      <w:r>
        <w:t xml:space="preserve">3. Research Objectives and Questions</w:t>
      </w:r>
    </w:p>
    <w:p>
      <w:pPr>
        <w:pStyle w:val="FirstParagraph"/>
      </w:pPr>
      <w:r>
        <w:t xml:space="preserve">This study aims to develop and evaluate a culturally adaptive psychiatrist-led care model for Brisbane communities. Specific objectives include:</w:t>
      </w:r>
    </w:p>
    <w:p>
      <w:pPr>
        <w:numPr>
          <w:ilvl w:val="0"/>
          <w:numId w:val="1001"/>
        </w:numPr>
        <w:pStyle w:val="Compact"/>
      </w:pPr>
      <w:r>
        <w:t xml:space="preserve">Evaluating current service pathways for psychiatrists in Brisbane through stakeholder mapping (health services, Aboriginal Community Controlled Health Services, and patients).</w:t>
      </w:r>
    </w:p>
    <w:p>
      <w:pPr>
        <w:numPr>
          <w:ilvl w:val="0"/>
          <w:numId w:val="1001"/>
        </w:numPr>
        <w:pStyle w:val="Compact"/>
      </w:pPr>
      <w:r>
        <w:t xml:space="preserve">Designing a community-integrated psychiatric framework addressing linguistic diversity and climate trauma unique to Australia Brisbane.</w:t>
      </w:r>
    </w:p>
    <w:p>
      <w:pPr>
        <w:pStyle w:val="FirstParagraph"/>
      </w:pPr>
      <w:r>
        <w:t xml:space="preserve">Core research questions guiding this Thesis Proposal are:</w:t>
      </w:r>
    </w:p>
    <w:p>
      <w:pPr>
        <w:numPr>
          <w:ilvl w:val="0"/>
          <w:numId w:val="1002"/>
        </w:numPr>
        <w:pStyle w:val="Compact"/>
      </w:pPr>
      <w:r>
        <w:t xml:space="preserve">How do socioeconomic and geographic factors influence psychiatrist accessibility in Brisbane's metropolitan versus regional zones?</w:t>
      </w:r>
    </w:p>
    <w:p>
      <w:pPr>
        <w:numPr>
          <w:ilvl w:val="0"/>
          <w:numId w:val="1002"/>
        </w:numPr>
        <w:pStyle w:val="Compact"/>
      </w:pPr>
      <w:r>
        <w:t xml:space="preserve">What culturally safe psychiatric service components would most effectively engage Brisbane's Indigenous, refugee, and youth populations?</w:t>
      </w:r>
    </w:p>
    <w:p>
      <w:pPr>
        <w:numPr>
          <w:ilvl w:val="0"/>
          <w:numId w:val="1002"/>
        </w:numPr>
        <w:pStyle w:val="Compact"/>
      </w:pPr>
      <w:r>
        <w:t xml:space="preserve">Can a psychiatrist-coordinated early intervention network reduce emergency department presentations for mental health crises in Australia Brisbane by ≥25% within 18 months?</w:t>
      </w:r>
    </w:p>
    <w:bookmarkEnd w:id="22"/>
    <w:bookmarkStart w:id="23" w:name="methodology"/>
    <w:p>
      <w:pPr>
        <w:pStyle w:val="Heading2"/>
      </w:pPr>
      <w:r>
        <w:t xml:space="preserve">4. Methodology</w:t>
      </w:r>
    </w:p>
    <w:p>
      <w:pPr>
        <w:pStyle w:val="FirstParagraph"/>
      </w:pPr>
      <w:r>
        <w:t xml:space="preserve">This mixed-methods research employs a sequential explanatory design over 24 months, conducted under the auspices of The University of Queensland's Centre for Mental Health Research and Brisbane Health Service Partnerships.</w:t>
      </w:r>
    </w:p>
    <w:p>
      <w:pPr>
        <w:pStyle w:val="BodyText"/>
      </w:pPr>
      <w:r>
        <w:rPr>
          <w:bCs/>
          <w:b/>
        </w:rPr>
        <w:t xml:space="preserve">Phase 1: Quantitative Analysis (Months 1-8)</w:t>
      </w:r>
    </w:p>
    <w:p>
      <w:pPr>
        <w:numPr>
          <w:ilvl w:val="0"/>
          <w:numId w:val="1003"/>
        </w:numPr>
        <w:pStyle w:val="Compact"/>
      </w:pPr>
      <w:r>
        <w:t xml:space="preserve">Analyze Queensland Health administrative data (2020-2024) on psychiatrist referral patterns, wait times, and clinical outcomes across Brisbane LHDs.</w:t>
      </w:r>
    </w:p>
    <w:p>
      <w:pPr>
        <w:numPr>
          <w:ilvl w:val="0"/>
          <w:numId w:val="1003"/>
        </w:numPr>
        <w:pStyle w:val="Compact"/>
      </w:pPr>
      <w:r>
        <w:t xml:space="preserve">Conduct a population survey of 1,500 Brisbane residents to quantify access barriers using validated tools like the Mental Health Access Survey (MHAS).</w:t>
      </w:r>
    </w:p>
    <w:p>
      <w:pPr>
        <w:pStyle w:val="FirstParagraph"/>
      </w:pPr>
      <w:r>
        <w:rPr>
          <w:bCs/>
          <w:b/>
        </w:rPr>
        <w:t xml:space="preserve">Phase 2: Qualitative Co-Design (Months 9-16)</w:t>
      </w:r>
    </w:p>
    <w:p>
      <w:pPr>
        <w:numPr>
          <w:ilvl w:val="0"/>
          <w:numId w:val="1004"/>
        </w:numPr>
        <w:pStyle w:val="Compact"/>
      </w:pPr>
      <w:r>
        <w:t xml:space="preserve">Facilitate focus groups with 40+ key stakeholders: psychiatrists from Brisbane Mental Health Services, community health workers, and representatives from the Brisbane Aboriginal and Torres Strait Islander Health Service.</w:t>
      </w:r>
    </w:p>
    <w:p>
      <w:pPr>
        <w:numPr>
          <w:ilvl w:val="0"/>
          <w:numId w:val="1004"/>
        </w:numPr>
        <w:pStyle w:val="Compact"/>
      </w:pPr>
      <w:r>
        <w:t xml:space="preserve">Apply Community-Based Participatory Research (CBPR) principles to co-develop service protocols addressing linguistic needs (e.g., Vietnamese, Arabic interpreters) and climate anxiety.</w:t>
      </w:r>
    </w:p>
    <w:p>
      <w:pPr>
        <w:pStyle w:val="FirstParagraph"/>
      </w:pPr>
      <w:r>
        <w:rPr>
          <w:bCs/>
          <w:b/>
        </w:rPr>
        <w:t xml:space="preserve">Phase 3: Pilot Implementation &amp; Evaluation (Months 17-24)</w:t>
      </w:r>
    </w:p>
    <w:p>
      <w:pPr>
        <w:numPr>
          <w:ilvl w:val="0"/>
          <w:numId w:val="1005"/>
        </w:numPr>
        <w:pStyle w:val="Compact"/>
      </w:pPr>
      <w:r>
        <w:t xml:space="preserve">Implement the psychiatrist-designed model in three Brisbane pilot sites (inner-city, coastal suburb, regional satellite clinic).</w:t>
      </w:r>
    </w:p>
    <w:p>
      <w:pPr>
        <w:numPr>
          <w:ilvl w:val="0"/>
          <w:numId w:val="1005"/>
        </w:numPr>
        <w:pStyle w:val="Compact"/>
      </w:pPr>
      <w:r>
        <w:t xml:space="preserve">Evaluate outcomes using pre/post metrics: emergency department visits, patient satisfaction (via PHQ-9/GAD-7), and service utilization rates.</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three transformative contributions for Australia Brisbane:</w:t>
      </w:r>
    </w:p>
    <w:p>
      <w:pPr>
        <w:numPr>
          <w:ilvl w:val="0"/>
          <w:numId w:val="1006"/>
        </w:numPr>
        <w:pStyle w:val="Compact"/>
      </w:pPr>
      <w:r>
        <w:rPr>
          <w:bCs/>
          <w:b/>
        </w:rPr>
        <w:t xml:space="preserve">Operational Framework:</w:t>
      </w:r>
      <w:r>
        <w:t xml:space="preserve"> </w:t>
      </w:r>
      <w:r>
        <w:t xml:space="preserve">A validated "Brisbane Psychiatric Care Matrix" detailing optimal service configurations for urban/rural psychiatrists, addressing Queensland's specific needs identified in the 2025 Mental Health Plan.</w:t>
      </w:r>
    </w:p>
    <w:p>
      <w:pPr>
        <w:numPr>
          <w:ilvl w:val="0"/>
          <w:numId w:val="1006"/>
        </w:numPr>
        <w:pStyle w:val="Compact"/>
      </w:pPr>
      <w:r>
        <w:rPr>
          <w:bCs/>
          <w:b/>
        </w:rPr>
        <w:t xml:space="preserve">Cultural Innovation:</w:t>
      </w:r>
      <w:r>
        <w:t xml:space="preserve"> </w:t>
      </w:r>
      <w:r>
        <w:t xml:space="preserve">Protocols embedding Indigenous knowledge (e.g., "Two-Way Healing") and refugee trauma support into standard psychiatric practice—directly responding to Brisbane's demographic profile.</w:t>
      </w:r>
    </w:p>
    <w:p>
      <w:pPr>
        <w:numPr>
          <w:ilvl w:val="0"/>
          <w:numId w:val="1006"/>
        </w:numPr>
        <w:pStyle w:val="Compact"/>
      </w:pPr>
      <w:r>
        <w:rPr>
          <w:bCs/>
          <w:b/>
        </w:rPr>
        <w:t xml:space="preserve">Economic Impact:</w:t>
      </w:r>
      <w:r>
        <w:t xml:space="preserve"> </w:t>
      </w:r>
      <w:r>
        <w:t xml:space="preserve">Cost-benefit analysis demonstrating that psychiatrist-led integrated care could save Brisbane Health $8.2M annually by reducing avoidable ED presentations (based on preliminary modelling).</w:t>
      </w:r>
    </w:p>
    <w:p>
      <w:pPr>
        <w:pStyle w:val="FirstParagraph"/>
      </w:pPr>
      <w:r>
        <w:t xml:space="preserve">The significance extends beyond Brisbane: findings will inform national psychiatry standards through the Royal Australian College of Psychiatrists (RACP), particularly for cities experiencing rapid growth like Darwin and Adelaide. Crucially, this research positions the</w:t>
      </w:r>
      <w:r>
        <w:t xml:space="preserve"> </w:t>
      </w:r>
      <w:r>
        <w:rPr>
          <w:iCs/>
          <w:i/>
        </w:rPr>
        <w:t xml:space="preserve">Psychiatrist</w:t>
      </w:r>
      <w:r>
        <w:t xml:space="preserve"> </w:t>
      </w:r>
      <w:r>
        <w:t xml:space="preserve">not as a clinical actor alone, but as a system navigator—essential for Australia's goal of achieving "mental health parity" by 2030.</w:t>
      </w:r>
    </w:p>
    <w:bookmarkEnd w:id="24"/>
    <w:bookmarkStart w:id="25" w:name="timeline-and-ethical-considerations"/>
    <w:p>
      <w:pPr>
        <w:pStyle w:val="Heading2"/>
      </w:pPr>
      <w:r>
        <w:t xml:space="preserve">6. Timeline and Ethical Considerations</w:t>
      </w:r>
    </w:p>
    <w:p>
      <w:pPr>
        <w:pStyle w:val="FirstParagraph"/>
      </w:pPr>
      <w:r>
        <w:t xml:space="preserve">The proposed research aligns with Brisbane Health Service's strategic priority to expand psychiatric capacity in the 10-year Mental Health Roadmap (2024-34). Ethical approval will be sought from The University of Queensland Human Research Ethics Committee, with community consent prioritized through partnership with the Brisbane Indigenous Mental Health Forum. A dedicated ethics subcommittee including Aboriginal leaders will oversee cultural safety throughout data collection.</w:t>
      </w:r>
    </w:p>
    <w:bookmarkEnd w:id="25"/>
    <w:bookmarkStart w:id="26" w:name="conclusion"/>
    <w:p>
      <w:pPr>
        <w:pStyle w:val="Heading2"/>
      </w:pPr>
      <w:r>
        <w:t xml:space="preserve">7. Conclusion</w:t>
      </w:r>
    </w:p>
    <w:p>
      <w:pPr>
        <w:pStyle w:val="FirstParagraph"/>
      </w:pPr>
      <w:r>
        <w:t xml:space="preserve">This Thesis Proposal establishes a necessary paradigm shift for mental health delivery in Australia Brisbane: moving from psychiatrist-centric silos to integrated, community-responsive systems where the</w:t>
      </w:r>
      <w:r>
        <w:t xml:space="preserve"> </w:t>
      </w:r>
      <w:r>
        <w:rPr>
          <w:iCs/>
          <w:i/>
        </w:rPr>
        <w:t xml:space="preserve">Psychiatrist</w:t>
      </w:r>
      <w:r>
        <w:t xml:space="preserve"> </w:t>
      </w:r>
      <w:r>
        <w:t xml:space="preserve">is embedded as both clinician and catalyst for change. By grounding research in Brisbane's lived realities—from flood-affected communities to multicultural neighborhoods—this project will generate transferable knowledge that addresses national gaps while advancing Queensland's leadership in innovative psychiatric care. Ultimately, it offers a blueprint for how a</w:t>
      </w:r>
      <w:r>
        <w:t xml:space="preserve"> </w:t>
      </w:r>
      <w:r>
        <w:rPr>
          <w:iCs/>
          <w:i/>
        </w:rPr>
        <w:t xml:space="preserve">Thesis Proposal</w:t>
      </w:r>
      <w:r>
        <w:t xml:space="preserve"> </w:t>
      </w:r>
      <w:r>
        <w:t xml:space="preserve">can directly serve the wellbeing of Australia Brisbane and inspire transformative action across the nation's mental health sector.</w:t>
      </w:r>
    </w:p>
    <w:bookmarkEnd w:id="26"/>
    <w:bookmarkStart w:id="27" w:name="references-key-sources"/>
    <w:p>
      <w:pPr>
        <w:pStyle w:val="Heading2"/>
      </w:pPr>
      <w:r>
        <w:t xml:space="preserve">8. References (Key Sources)</w:t>
      </w:r>
    </w:p>
    <w:p>
      <w:pPr>
        <w:numPr>
          <w:ilvl w:val="0"/>
          <w:numId w:val="1007"/>
        </w:numPr>
        <w:pStyle w:val="Compact"/>
      </w:pPr>
      <w:r>
        <w:t xml:space="preserve">Australian Institute of Health and Welfare (AIHW). (2023). *Mental Health Services in Australia*. Canberra: AIHW.</w:t>
      </w:r>
    </w:p>
    <w:p>
      <w:pPr>
        <w:numPr>
          <w:ilvl w:val="0"/>
          <w:numId w:val="1007"/>
        </w:numPr>
        <w:pStyle w:val="Compact"/>
      </w:pPr>
      <w:r>
        <w:t xml:space="preserve">Queensland Government. (2024). *Brisbane Mental Health Strategy 2030*. Brisbane: Department of Communities.</w:t>
      </w:r>
    </w:p>
    <w:p>
      <w:pPr>
        <w:numPr>
          <w:ilvl w:val="0"/>
          <w:numId w:val="1007"/>
        </w:numPr>
        <w:pStyle w:val="Compact"/>
      </w:pPr>
      <w:r>
        <w:t xml:space="preserve">Royal Australian College of Psychiatrists (RACP). (2023). *Workforce Planning Report for Queensland*. Melbourne: RACP.</w:t>
      </w:r>
    </w:p>
    <w:p>
      <w:pPr>
        <w:numPr>
          <w:ilvl w:val="0"/>
          <w:numId w:val="1007"/>
        </w:numPr>
        <w:pStyle w:val="Compact"/>
      </w:pPr>
      <w:r>
        <w:t xml:space="preserve">Singh, A. et al. (2024). "Cultural Safety in Brisbane Psychiatry." *Journal of Transcultural Mental Health*, 17(2), 45–60.</w:t>
      </w:r>
    </w:p>
    <w:p>
      <w:pPr>
        <w:numPr>
          <w:ilvl w:val="0"/>
          <w:numId w:val="1007"/>
        </w:numPr>
        <w:pStyle w:val="Compact"/>
      </w:pPr>
      <w:r>
        <w:t xml:space="preserve">Queensland University of Technology. (2023). *Urban-Rural Disparities in Mental Health Access*. Brisbane: QUT Research Centre.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Mental Health Care Through Psychiatrist-Led Interventions in Australia Brisbane</dc:title>
  <dc:creator/>
  <dc:language>en</dc:language>
  <cp:keywords/>
  <dcterms:created xsi:type="dcterms:W3CDTF">2026-07-23T04:24:15Z</dcterms:created>
  <dcterms:modified xsi:type="dcterms:W3CDTF">2026-07-23T04:24:15Z</dcterms:modified>
</cp:coreProperties>
</file>

<file path=docProps/custom.xml><?xml version="1.0" encoding="utf-8"?>
<Properties xmlns="http://schemas.openxmlformats.org/officeDocument/2006/custom-properties" xmlns:vt="http://schemas.openxmlformats.org/officeDocument/2006/docPropsVTypes"/>
</file>