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Psychiatrist</w:t>
      </w:r>
      <w:r>
        <w:t xml:space="preserve"> </w:t>
      </w:r>
      <w:r>
        <w:t xml:space="preserve">Accessibility</w:t>
      </w:r>
      <w:r>
        <w:t xml:space="preserve"> </w:t>
      </w:r>
      <w:r>
        <w:t xml:space="preserve">and</w:t>
      </w:r>
      <w:r>
        <w:t xml:space="preserve"> </w:t>
      </w:r>
      <w:r>
        <w:t xml:space="preserve">Care</w:t>
      </w:r>
      <w:r>
        <w:t xml:space="preserve"> </w:t>
      </w:r>
      <w:r>
        <w:t xml:space="preserve">Models</w:t>
      </w:r>
      <w:r>
        <w:t xml:space="preserve"> </w:t>
      </w:r>
      <w:r>
        <w:t xml:space="preserve">in</w:t>
      </w:r>
      <w:r>
        <w:t xml:space="preserve"> </w:t>
      </w:r>
      <w:r>
        <w:t xml:space="preserve">Australia</w:t>
      </w:r>
      <w:r>
        <w:t xml:space="preserve"> </w:t>
      </w:r>
      <w:r>
        <w:t xml:space="preserve">Melbourne</w:t>
      </w:r>
    </w:p>
    <w:bookmarkStart w:id="28" w:name="X95f48ad56e6485263e74ca63908f9ce23fb4b62"/>
    <w:p>
      <w:pPr>
        <w:pStyle w:val="Heading1"/>
      </w:pPr>
      <w:r>
        <w:t xml:space="preserve">Thesis Proposal: Addressing Mental Health Service Gaps Through Innovative Psychiatrist Integration in Australia Melbourne</w:t>
      </w:r>
    </w:p>
    <w:bookmarkStart w:id="20" w:name="introduction"/>
    <w:p>
      <w:pPr>
        <w:pStyle w:val="Heading2"/>
      </w:pPr>
      <w:r>
        <w:t xml:space="preserve">Introduction</w:t>
      </w:r>
    </w:p>
    <w:p>
      <w:pPr>
        <w:pStyle w:val="FirstParagraph"/>
      </w:pPr>
      <w:r>
        <w:t xml:space="preserve">The mental health landscape of Australia is undergoing significant transformation, with Melbourne emerging as a critical hub for psychiatric care. As the most populous city in Victoria and the second-largest metropolitan area nationally, Melbourne faces unique challenges in delivering timely, equitable psychiatric services to its diverse population. This Thesis Proposal outlines a comprehensive research project dedicated to evaluating current psychiatrist service models within Australia Melbourne, identifying systemic barriers, and proposing evidence-based interventions to strengthen mental health infrastructure. The escalating demand for psychiatric care—evidenced by rising rates of anxiety, depression, and complex trauma diagnoses—demands urgent academic and practical attention. This study positions the Psychiatrist as a pivotal figure in addressing these challenges within the Australian healthcare framework.</w:t>
      </w:r>
    </w:p>
    <w:bookmarkEnd w:id="20"/>
    <w:bookmarkStart w:id="21" w:name="problem-statement"/>
    <w:p>
      <w:pPr>
        <w:pStyle w:val="Heading2"/>
      </w:pPr>
      <w:r>
        <w:t xml:space="preserve">Problem Statement</w:t>
      </w:r>
    </w:p>
    <w:p>
      <w:pPr>
        <w:pStyle w:val="FirstParagraph"/>
      </w:pPr>
      <w:r>
        <w:t xml:space="preserve">Despite Australia's commitment to mental health reform through initiatives like the National Mental Health Commission, Melbourne experiences persistent gaps in psychiatrist accessibility and service coordination. Key issues include prolonged waiting times for specialist consultations (often exceeding 18 weeks), geographic inequities where suburban and outer metropolitan areas face severe shortages, and fragmented care pathways between primary care providers, psychologists, and Psychiatrist services. These challenges disproportionately impact vulnerable populations—including Indigenous communities, refugees, rural migrants settling in Melbourne suburbs, and socioeconomically disadvantaged groups. The current model struggles to integrate the Psychiatrist into a cohesive continuum of care within Australia's broader mental health ecosystem. Furthermore, the rapid aging of Melbourne's population and rising youth mental health crises necessitate adaptive service models that go beyond traditional psychiatrist-led outpatient clinics.</w:t>
      </w:r>
    </w:p>
    <w:bookmarkEnd w:id="21"/>
    <w:bookmarkStart w:id="22" w:name="research-questions"/>
    <w:p>
      <w:pPr>
        <w:pStyle w:val="Heading2"/>
      </w:pPr>
      <w:r>
        <w:t xml:space="preserve">Research Questions</w:t>
      </w:r>
    </w:p>
    <w:p>
      <w:pPr>
        <w:pStyle w:val="FirstParagraph"/>
      </w:pPr>
      <w:r>
        <w:t xml:space="preserve">This Thesis Proposal seeks to answer three critical questions:</w:t>
      </w:r>
    </w:p>
    <w:p>
      <w:pPr>
        <w:numPr>
          <w:ilvl w:val="0"/>
          <w:numId w:val="1001"/>
        </w:numPr>
        <w:pStyle w:val="Compact"/>
      </w:pPr>
      <w:r>
        <w:t xml:space="preserve">To what extent do current psychiatric service delivery structures in Australia Melbourne adequately address the needs of high-risk populations, and where are the most significant gaps in access?</w:t>
      </w:r>
    </w:p>
    <w:p>
      <w:pPr>
        <w:numPr>
          <w:ilvl w:val="0"/>
          <w:numId w:val="1001"/>
        </w:numPr>
        <w:pStyle w:val="Compact"/>
      </w:pPr>
      <w:r>
        <w:t xml:space="preserve">How can digital health technologies and collaborative care frameworks be optimized to enhance the efficiency and reach of Psychiatrist services across diverse Melbourne communities?</w:t>
      </w:r>
    </w:p>
    <w:p>
      <w:pPr>
        <w:numPr>
          <w:ilvl w:val="0"/>
          <w:numId w:val="1001"/>
        </w:numPr>
        <w:pStyle w:val="Compact"/>
      </w:pPr>
      <w:r>
        <w:t xml:space="preserve">What policy and operational reforms are required to integrate Psychiatrist roles more effectively within Melbourne’s primary mental health care network, ensuring sustainability and equity?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anonymized service data from Victorian Department of Health (DOH) databases, Melbourne Medicare Provider Services records, and hospital datasets (e.g., Royal Melbourne Hospital, Monash Health). This will map psychiatrist availability against demographic need across Melbourne’s 31 Local Government Areas (LGAs), using spatial analysis to identify underserved regions.</w:t>
      </w:r>
    </w:p>
    <w:p>
      <w:pPr>
        <w:pStyle w:val="BodyText"/>
      </w:pPr>
      <w:r>
        <w:t xml:space="preserve">Phase 2 comprises qualitative exploration through semi-structured interviews with 40 stakeholders: Psychiatrist clinicians, general practitioners (GPs) from high-need LGAs (e.g., Maribyrnong, Moreland), mental health service coordinators, and representatives from Indigenous health services (e.g., Ngarinmannan). Focus groups will also engage 60 community members across varied socioeconomic and cultural backgrounds to capture lived experiences of accessing psychiatric care in Melbourne.</w:t>
      </w:r>
    </w:p>
    <w:p>
      <w:pPr>
        <w:pStyle w:val="BodyText"/>
      </w:pPr>
      <w:r>
        <w:t xml:space="preserve">Phase 3 applies the findings through a participatory action research approach. A workshop with Melbourne Health Network partners (including headspace, Beyond Blue, and Victorian Mental Health Commission) will co-design pilot interventions—such as telepsychiatry hubs in regional suburbs or integrated "psychiatrist-led" GP clinics—to be tested in two Melbourne LGAs over six months. Quantitative metrics (wait times, patient satisfaction, service utilization) and qualitative feedback will assess effectiveness before broader implementation recommendations.</w:t>
      </w:r>
    </w:p>
    <w:bookmarkEnd w:id="23"/>
    <w:bookmarkStart w:id="24" w:name="significance-of-the-research"/>
    <w:p>
      <w:pPr>
        <w:pStyle w:val="Heading2"/>
      </w:pPr>
      <w:r>
        <w:t xml:space="preserve">Significance of the Research</w:t>
      </w:r>
    </w:p>
    <w:p>
      <w:pPr>
        <w:pStyle w:val="FirstParagraph"/>
      </w:pPr>
      <w:r>
        <w:t xml:space="preserve">This Thesis Proposal addresses a critical national priority: improving mental health outcomes through systemic psychiatrist integration within Australia Melbourne’s unique urban context. Findings will directly inform Victorian government strategy, including the Mental Health Plan 2030 and potential amendments to Medicare Benefits Schedule (MBS) item numbers for telepsychiatry services. By focusing on Melbourne—a microcosm of Australia's demographic diversity—the research offers transferable models for other major Australian cities facing similar pressures.</w:t>
      </w:r>
    </w:p>
    <w:p>
      <w:pPr>
        <w:pStyle w:val="BodyText"/>
      </w:pPr>
      <w:r>
        <w:t xml:space="preserve">Academically, the study bridges a significant gap in literature about psychiatrist role optimization within integrated care models in high-income urban settings. It advances theoretical frameworks like the Chronic Care Model (CCM) by applying them to Australia's specific regulatory and cultural context. Practically, it empowers Psychiatrist clinicians with tools to advocate for service redesign and provides policymakers with actionable data on resource allocation.</w:t>
      </w:r>
    </w:p>
    <w:bookmarkEnd w:id="24"/>
    <w:bookmarkStart w:id="25" w:name="expected-outcomes"/>
    <w:p>
      <w:pPr>
        <w:pStyle w:val="Heading2"/>
      </w:pPr>
      <w:r>
        <w:t xml:space="preserve">Expected Outcomes</w:t>
      </w:r>
    </w:p>
    <w:p>
      <w:pPr>
        <w:pStyle w:val="FirstParagraph"/>
      </w:pPr>
      <w:r>
        <w:t xml:space="preserve">This Thesis Proposal anticipates three key outcomes: (1) A validated geographic heat map identifying Melbourne psychiatrist service deserts; (2) A comprehensive toolkit for integrating Psychiatrist services into primary care networks, emphasizing cultural safety for First Nations and migrant communities; and (3) Evidence-based policy recommendations to the Victorian Department of Health, targeting MBS reforms to incentivize psychiatric workforce distribution. These outcomes will position Melbourne as a national leader in evidence-based mental health service design, directly contributing to Australia's goal of reducing mental illness burden by 25% by 2030.</w:t>
      </w:r>
    </w:p>
    <w:bookmarkEnd w:id="25"/>
    <w:bookmarkStart w:id="26" w:name="conclusion"/>
    <w:p>
      <w:pPr>
        <w:pStyle w:val="Heading2"/>
      </w:pPr>
      <w:r>
        <w:t xml:space="preserve">Conclusion</w:t>
      </w:r>
    </w:p>
    <w:p>
      <w:pPr>
        <w:pStyle w:val="FirstParagraph"/>
      </w:pPr>
      <w:r>
        <w:t xml:space="preserve">As Melbourne continues to grow and diversify, the role of the Psychiatrist must evolve beyond traditional clinical practice into a strategic leadership position within Australia’s mental health infrastructure. This Thesis Proposal establishes a rigorous framework for reimagining psychiatrist accessibility and service efficacy specifically within Melbourne's dynamic urban environment. By centering community needs, leveraging technology, and fostering inter-sectoral collaboration, this research promises tangible improvements in mental healthcare equity—ultimately advancing the wellbeing of millions across Australia Melbourne. The findings will not only enrich academic discourse on psychiatric care but also deliver practical pathways for systemic change where it is most urgently needed.</w:t>
      </w:r>
    </w:p>
    <w:bookmarkEnd w:id="26"/>
    <w:bookmarkStart w:id="27" w:name="references-illustrative"/>
    <w:p>
      <w:pPr>
        <w:pStyle w:val="Heading2"/>
      </w:pPr>
      <w:r>
        <w:t xml:space="preserve">References (Illustrative)</w:t>
      </w:r>
    </w:p>
    <w:p>
      <w:pPr>
        <w:numPr>
          <w:ilvl w:val="0"/>
          <w:numId w:val="1002"/>
        </w:numPr>
        <w:pStyle w:val="Compact"/>
      </w:pPr>
      <w:r>
        <w:t xml:space="preserve">Australian Institute of Health and Welfare (AIHW). (2023). *Mental Health Services in Australia: Key Statistics*. Canberra.</w:t>
      </w:r>
    </w:p>
    <w:p>
      <w:pPr>
        <w:numPr>
          <w:ilvl w:val="0"/>
          <w:numId w:val="1002"/>
        </w:numPr>
        <w:pStyle w:val="Compact"/>
      </w:pPr>
      <w:r>
        <w:t xml:space="preserve">Victorian Government. (2021). *Mental Health Plan 2030*. Department of Health, Victoria.</w:t>
      </w:r>
    </w:p>
    <w:p>
      <w:pPr>
        <w:numPr>
          <w:ilvl w:val="0"/>
          <w:numId w:val="1002"/>
        </w:numPr>
        <w:pStyle w:val="Compact"/>
      </w:pPr>
      <w:r>
        <w:t xml:space="preserve">Department of Health. (2024). *Melbourne Mental Health Needs Assessment Report*. Commonwealth of Australia.</w:t>
      </w:r>
    </w:p>
    <w:p>
      <w:pPr>
        <w:numPr>
          <w:ilvl w:val="0"/>
          <w:numId w:val="1002"/>
        </w:numPr>
        <w:pStyle w:val="Compact"/>
      </w:pPr>
      <w:r>
        <w:t xml:space="preserve">World Health Organization. (2023). *Mental health in urban settings: A global perspective on psychiatry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Psychiatrist Accessibility and Care Models in Australia Melbourne</dc:title>
  <dc:creator/>
  <dc:language>en</dc:language>
  <cp:keywords/>
  <dcterms:created xsi:type="dcterms:W3CDTF">2026-07-23T02:23:51Z</dcterms:created>
  <dcterms:modified xsi:type="dcterms:W3CDTF">2026-07-23T02:23:51Z</dcterms:modified>
</cp:coreProperties>
</file>

<file path=docProps/custom.xml><?xml version="1.0" encoding="utf-8"?>
<Properties xmlns="http://schemas.openxmlformats.org/officeDocument/2006/custom-properties" xmlns:vt="http://schemas.openxmlformats.org/officeDocument/2006/docPropsVTypes"/>
</file>