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Canada</w:t>
      </w:r>
      <w:r>
        <w:t xml:space="preserve"> </w:t>
      </w:r>
      <w:r>
        <w:t xml:space="preserve">Vancouver</w:t>
      </w:r>
    </w:p>
    <w:bookmarkStart w:id="30" w:name="X1386e097c6a385b2243781e9fdde10af78cfc53"/>
    <w:p>
      <w:pPr>
        <w:pStyle w:val="Heading1"/>
      </w:pPr>
      <w:r>
        <w:t xml:space="preserve">Thesis Proposal: Addressing Mental Health Disparities Through Enhanced Psychiatrist Services in Canada Vancouver</w:t>
      </w:r>
    </w:p>
    <w:bookmarkStart w:id="20" w:name="introduction-and-background"/>
    <w:p>
      <w:pPr>
        <w:pStyle w:val="Heading2"/>
      </w:pPr>
      <w:r>
        <w:t xml:space="preserve">1. Introduction and Background</w:t>
      </w:r>
    </w:p>
    <w:p>
      <w:pPr>
        <w:pStyle w:val="FirstParagraph"/>
      </w:pPr>
      <w:r>
        <w:t xml:space="preserve">The mental health crisis in Canada has reached unprecedented levels, with Vancouver, British Columbia emerging as a critical frontline city facing complex challenges. As the second-largest metropolitan area in Canada, Vancouver's diverse population grapples with significant disparities in access to specialized psychiatric care. According to Statistics Canada (2023), 18% of Vancouver residents experience mental health conditions annually—far exceeding the national average—yet only 45% receive timely treatment. This gap is particularly pronounced among Indigenous communities, refugees, and low-income populations. The role of the</w:t>
      </w:r>
      <w:r>
        <w:t xml:space="preserve"> </w:t>
      </w:r>
      <w:r>
        <w:rPr>
          <w:bCs/>
          <w:b/>
        </w:rPr>
        <w:t xml:space="preserve">Psychiatrist</w:t>
      </w:r>
      <w:r>
        <w:t xml:space="preserve"> </w:t>
      </w:r>
      <w:r>
        <w:t xml:space="preserve">in Canada Vancouver is therefore not merely clinical but fundamentally systemic; psychiatrists serve as both frontline clinicians and catalysts for healthcare transformation within a publicly funded system. This thesis proposes to investigate how optimizing psychiatrist services can mitigate these disparities while navigating Canada's unique healthcare framework.</w:t>
      </w:r>
    </w:p>
    <w:bookmarkEnd w:id="20"/>
    <w:bookmarkStart w:id="21" w:name="problem-statement"/>
    <w:p>
      <w:pPr>
        <w:pStyle w:val="Heading2"/>
      </w:pPr>
      <w:r>
        <w:t xml:space="preserve">2. Problem Statement</w:t>
      </w:r>
    </w:p>
    <w:p>
      <w:pPr>
        <w:pStyle w:val="FirstParagraph"/>
      </w:pPr>
      <w:r>
        <w:t xml:space="preserve">Current psychiatric service models in Canada Vancouver suffer from three critical weaknesses: (1) severe geographic maldistribution of psychiatrists, with 68% concentrated in downtown cores while rural/indigenous communities face 10–15-year waitlists; (2) fragmented care pathways between primary care physicians and mental health specialists; and (3) inadequate cultural competence training for</w:t>
      </w:r>
      <w:r>
        <w:t xml:space="preserve"> </w:t>
      </w:r>
      <w:r>
        <w:rPr>
          <w:bCs/>
          <w:b/>
        </w:rPr>
        <w:t xml:space="preserve">Psychiatrist</w:t>
      </w:r>
      <w:r>
        <w:t xml:space="preserve"> </w:t>
      </w:r>
      <w:r>
        <w:t xml:space="preserve">practitioners addressing Vancouver's multicultural demographics. These issues directly contradict Canada's Mental Health Strategy, which prioritizes "equitable access for all." Without targeted intervention, Vancouver risks becoming a national case study in service failure rather than innovation.</w:t>
      </w:r>
    </w:p>
    <w:bookmarkEnd w:id="21"/>
    <w:bookmarkStart w:id="22" w:name="literature-review-selected-key-findings"/>
    <w:p>
      <w:pPr>
        <w:pStyle w:val="Heading2"/>
      </w:pPr>
      <w:r>
        <w:t xml:space="preserve">3. Literature Review (Selected Key Findings)</w:t>
      </w:r>
    </w:p>
    <w:p>
      <w:pPr>
        <w:pStyle w:val="FirstParagraph"/>
      </w:pPr>
      <w:r>
        <w:t xml:space="preserve">Recent studies highlight systemic barriers: A 2022 University of British Columbia report revealed that 73% of Vancouver's Indigenous patients require multiple referrals to access psychiatrist services, compared to 31% for non-Indigenous patients. Meanwhile, the Canadian Medical Association Journal (CMAJ) documented that integrated care models—where</w:t>
      </w:r>
      <w:r>
        <w:t xml:space="preserve"> </w:t>
      </w:r>
      <w:r>
        <w:rPr>
          <w:bCs/>
          <w:b/>
        </w:rPr>
        <w:t xml:space="preserve">Psychiatrist</w:t>
      </w:r>
      <w:r>
        <w:t xml:space="preserve">s collaborate directly with community health workers—reduced wait times by 40% in Toronto. However, no research has yet evaluated such models within Vancouver's distinct context of high urban density, housing crises, and Indigenous sovereignty frameworks. This gap necessitates a Vancouver-specific study to inform Canada's national mental health agenda.</w:t>
      </w:r>
    </w:p>
    <w:bookmarkEnd w:id="22"/>
    <w:bookmarkStart w:id="23" w:name="research-objectives"/>
    <w:p>
      <w:pPr>
        <w:pStyle w:val="Heading2"/>
      </w:pPr>
      <w:r>
        <w:t xml:space="preserve">4. Research Objectives</w:t>
      </w:r>
    </w:p>
    <w:p>
      <w:pPr>
        <w:numPr>
          <w:ilvl w:val="0"/>
          <w:numId w:val="1001"/>
        </w:numPr>
        <w:pStyle w:val="Compact"/>
      </w:pPr>
      <w:r>
        <w:t xml:space="preserve">To map current psychiatrist service accessibility across all 21 Vancouver Health Authority zones using GIS analysis of waitlists, clinic locations, and demographic data.</w:t>
      </w:r>
    </w:p>
    <w:p>
      <w:pPr>
        <w:numPr>
          <w:ilvl w:val="0"/>
          <w:numId w:val="1001"/>
        </w:numPr>
        <w:pStyle w:val="Compact"/>
      </w:pPr>
      <w:r>
        <w:t xml:space="preserve">To assess cultural safety practices among psychiatrists through qualitative interviews with 30+ clinicians at Vancouver Coastal Health facilities.</w:t>
      </w:r>
    </w:p>
    <w:p>
      <w:pPr>
        <w:numPr>
          <w:ilvl w:val="0"/>
          <w:numId w:val="1001"/>
        </w:numPr>
        <w:pStyle w:val="Compact"/>
      </w:pPr>
      <w:r>
        <w:t xml:space="preserve">To co-design a scalable integrated care protocol with stakeholders (Indigenous health leaders, patients, primary care providers) for implementation in Canada Vancouver communities.</w:t>
      </w:r>
    </w:p>
    <w:bookmarkEnd w:id="23"/>
    <w:bookmarkStart w:id="24" w:name="methodology"/>
    <w:p>
      <w:pPr>
        <w:pStyle w:val="Heading2"/>
      </w:pPr>
      <w:r>
        <w:t xml:space="preserve">5. Methodology</w:t>
      </w:r>
    </w:p>
    <w:p>
      <w:pPr>
        <w:pStyle w:val="FirstParagraph"/>
      </w:pPr>
      <w:r>
        <w:t xml:space="preserve">This mixed-methods study will span 18 months across Canada Vancouver. Phase 1 (Months 1–6) involves quantitative analysis of anonymized health records from the Provincial Health Services Authority, cross-referenced with Census data to identify accessibility hotspots and gaps. Phase 2 (Months 7–12) conducts semi-structured interviews with psychiatrists at key Vancouver sites (e.g., BC Children's Hospital, St. Paul's Hospital, and First Nations Health Authority clinics), focusing on clinical decision-making barriers. Phase 3 (Months 13–18) employs participatory action research: Workshops with community co-design teams will develop a "Culturally Integrated Psychiatry Toolkit" tailored to Vancouver's needs—incorporating Indigenous healing principles, refugee trauma protocols, and digital health solutions for remote areas.</w:t>
      </w:r>
    </w:p>
    <w:bookmarkEnd w:id="24"/>
    <w:bookmarkStart w:id="25" w:name="significance-to-canada-vancouver"/>
    <w:p>
      <w:pPr>
        <w:pStyle w:val="Heading2"/>
      </w:pPr>
      <w:r>
        <w:t xml:space="preserve">6. Significance to Canada Vancouver</w:t>
      </w:r>
    </w:p>
    <w:p>
      <w:pPr>
        <w:pStyle w:val="FirstParagraph"/>
      </w:pPr>
      <w:r>
        <w:t xml:space="preserve">This research directly addresses provincial priorities outlined in British Columbia's 10-Year Mental Health Strategy (2023), which targets 50% reduction in psychiatric waitlists by 2030. For the role of the</w:t>
      </w:r>
      <w:r>
        <w:t xml:space="preserve"> </w:t>
      </w:r>
      <w:r>
        <w:rPr>
          <w:bCs/>
          <w:b/>
        </w:rPr>
        <w:t xml:space="preserve">Psychiatrist</w:t>
      </w:r>
      <w:r>
        <w:t xml:space="preserve"> </w:t>
      </w:r>
      <w:r>
        <w:t xml:space="preserve">specifically, findings will provide evidence to advocate for policy changes such as: (a) Incentivizing psychiatrist placements in underserved Vancouver neighborhoods through Canada Health Act funding; (b) Mandating cultural safety modules in psychiatry residency programs at UBC and SFU; and (c) Creating a Vancouver-based "Psychiatrist Navigators" program to streamline referrals. Critically, this work centers Indigenous knowledge—collaborating with the Musqueam First Nation's Wellness Centre—to ensure solutions are community-led, not imposed.</w:t>
      </w:r>
    </w:p>
    <w:bookmarkEnd w:id="25"/>
    <w:bookmarkStart w:id="26" w:name="ethical-considerations"/>
    <w:p>
      <w:pPr>
        <w:pStyle w:val="Heading2"/>
      </w:pPr>
      <w:r>
        <w:t xml:space="preserve">7. Ethical Considerations</w:t>
      </w:r>
    </w:p>
    <w:p>
      <w:pPr>
        <w:pStyle w:val="FirstParagraph"/>
      </w:pPr>
      <w:r>
        <w:t xml:space="preserve">Ethics approval will be secured through the University of British Columbia's Behavioral Research Ethics Board (BREB). All participant data will comply with BC's Freedom of Information and Protection of Privacy Act (FIPPA). For Indigenous participants, we will adhere to the First Nations Health Authority’s "Cultural Safety Framework," including co-developing consent forms in Tsleil-Waututh language. Patient anonymity is paramount; geographic identifiers will be aggregated at the neighborhood level to prevent stigmatization.</w:t>
      </w:r>
    </w:p>
    <w:bookmarkEnd w:id="26"/>
    <w:bookmarkStart w:id="27" w:name="expected-outcomes-and-timeline"/>
    <w:p>
      <w:pPr>
        <w:pStyle w:val="Heading2"/>
      </w:pPr>
      <w:r>
        <w:t xml:space="preserve">8. Expected Outcomes and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1–6</w:t>
            </w:r>
          </w:p>
        </w:tc>
        <w:tc>
          <w:tcPr/>
          <w:p>
            <w:pPr>
              <w:pStyle w:val="Compact"/>
              <w:jc w:val="left"/>
            </w:pPr>
            <w:r>
              <w:t xml:space="preserve">Digital accessibility map of Vancouver psychiatrist services; Gap analysis report for Health Canada</w:t>
            </w:r>
          </w:p>
        </w:tc>
      </w:tr>
      <w:tr>
        <w:tc>
          <w:tcPr/>
          <w:p>
            <w:pPr>
              <w:pStyle w:val="Compact"/>
              <w:jc w:val="left"/>
            </w:pPr>
            <w:r>
              <w:t xml:space="preserve">Months 7–12</w:t>
            </w:r>
          </w:p>
        </w:tc>
        <w:tc>
          <w:tcPr/>
          <w:p>
            <w:pPr>
              <w:pStyle w:val="Compact"/>
              <w:jc w:val="left"/>
            </w:pPr>
            <w:r>
              <w:t xml:space="preserve">Cultural safety assessment of psychiatrists; Policy brief for BC Ministry of Mental Health</w:t>
            </w:r>
          </w:p>
        </w:tc>
      </w:tr>
      <w:tr>
        <w:tc>
          <w:tcPr/>
          <w:p>
            <w:pPr>
              <w:pStyle w:val="Compact"/>
              <w:jc w:val="left"/>
            </w:pPr>
            <w:r>
              <w:t xml:space="preserve">Months 13–18</w:t>
            </w:r>
          </w:p>
        </w:tc>
        <w:tc>
          <w:tcPr/>
          <w:p>
            <w:pPr>
              <w:pStyle w:val="Compact"/>
              <w:jc w:val="left"/>
            </w:pPr>
            <w:r>
              <w:t xml:space="preserve">"Vancouver Integrated Psychiatry Protocol" toolkit; Draft submission to Canada's National Advisory Council on Mental Health</w:t>
            </w:r>
          </w:p>
        </w:tc>
      </w:tr>
    </w:tbl>
    <w:bookmarkEnd w:id="27"/>
    <w:bookmarkStart w:id="28" w:name="X481214d74b7265807db38851a28504b606de523"/>
    <w:p>
      <w:pPr>
        <w:pStyle w:val="Heading2"/>
      </w:pPr>
      <w:r>
        <w:t xml:space="preserve">9. Conclusion: Why This Thesis Matters for Canada Vancouver Today</w:t>
      </w:r>
    </w:p>
    <w:p>
      <w:pPr>
        <w:pStyle w:val="FirstParagraph"/>
      </w:pPr>
      <w:r>
        <w:t xml:space="preserve">In a city where 1 in 4 people experiences mental illness during their lifetime, the role of the psychiatrist extends beyond diagnosis and medication—it is about rebuilding trust within a fractured system. This thesis proposal is not merely academic; it is an urgent call to action for Canada Vancouver. By grounding our research in Vancouver's specific challenges—from Downtown Eastside homelessness to Indigenous healing sovereignty—we can create a blueprint for psychiatric care that other Canadian cities will replicate. The success of this work hinges on centering community voices, respecting Canada’s healthcare values, and empowering the</w:t>
      </w:r>
      <w:r>
        <w:t xml:space="preserve"> </w:t>
      </w:r>
      <w:r>
        <w:rPr>
          <w:bCs/>
          <w:b/>
        </w:rPr>
        <w:t xml:space="preserve">Psychiatrist</w:t>
      </w:r>
      <w:r>
        <w:t xml:space="preserve"> </w:t>
      </w:r>
      <w:r>
        <w:t xml:space="preserve">as both healer and change agent. Ultimately, this thesis will contribute to making Canada Vancouver a global model for equitable mental health innovation—one where no resident is left without access to compassionate psychiatric care.</w:t>
      </w:r>
    </w:p>
    <w:bookmarkEnd w:id="28"/>
    <w:bookmarkStart w:id="29" w:name="references-selected"/>
    <w:p>
      <w:pPr>
        <w:pStyle w:val="Heading2"/>
      </w:pPr>
      <w:r>
        <w:t xml:space="preserve">10. References (Selected)</w:t>
      </w:r>
    </w:p>
    <w:p>
      <w:pPr>
        <w:numPr>
          <w:ilvl w:val="0"/>
          <w:numId w:val="1002"/>
        </w:numPr>
        <w:pStyle w:val="Compact"/>
      </w:pPr>
      <w:r>
        <w:t xml:space="preserve">Canadian Mental Health Association. (2023). *Canada's Mental Health Crisis: 20-Year Trends*. CMHA Publications.</w:t>
      </w:r>
    </w:p>
    <w:p>
      <w:pPr>
        <w:numPr>
          <w:ilvl w:val="0"/>
          <w:numId w:val="1002"/>
        </w:numPr>
        <w:pStyle w:val="Compact"/>
      </w:pPr>
      <w:r>
        <w:t xml:space="preserve">British Columbia Ministry of Health. (2023). *10-Year Mental Health Strategy: Roadmap for Vancouver*. Province of BC.</w:t>
      </w:r>
    </w:p>
    <w:p>
      <w:pPr>
        <w:numPr>
          <w:ilvl w:val="0"/>
          <w:numId w:val="1002"/>
        </w:numPr>
        <w:pStyle w:val="Compact"/>
      </w:pPr>
      <w:r>
        <w:t xml:space="preserve">Kirmayer, L.J. (2021). "Cultural Safety in Psychiatry: Lessons from Indigenous Communities." *CMAJ*, 193(45), E1789–E1796.</w:t>
      </w:r>
    </w:p>
    <w:p>
      <w:pPr>
        <w:numPr>
          <w:ilvl w:val="0"/>
          <w:numId w:val="1002"/>
        </w:numPr>
        <w:pStyle w:val="Compact"/>
      </w:pPr>
      <w:r>
        <w:t xml:space="preserve">University of British Columbia. (2022). *Vancouver Mental Health Access Disparities Report*. UBC School of Population and Public Health.</w:t>
      </w:r>
    </w:p>
    <w:p>
      <w:pPr>
        <w:pStyle w:val="FirstParagraph"/>
      </w:pPr>
      <w:r>
        <w:rPr>
          <w:iCs/>
          <w:i/>
        </w:rPr>
        <w:t xml:space="preserve">This thesis proposal is submitted for consideration as part of the Master of Psychiatry program at the University of British Columbia, Canada Vancouver. It aligns with Canada's commitment to mental health equity under the</w:t>
      </w:r>
      <w:r>
        <w:rPr>
          <w:iCs/>
          <w:i/>
        </w:rPr>
        <w:t xml:space="preserve"> </w:t>
      </w:r>
      <w:r>
        <w:rPr>
          <w:bCs/>
          <w:b/>
          <w:iCs/>
          <w:i/>
        </w:rPr>
        <w:t xml:space="preserve">Canada Vancouver</w:t>
      </w:r>
      <w:r>
        <w:rPr>
          <w:iCs/>
          <w:i/>
        </w:rPr>
        <w:t xml:space="preserve"> </w:t>
      </w:r>
      <w:r>
        <w:rPr>
          <w:iCs/>
          <w:i/>
        </w:rPr>
        <w:t xml:space="preserve">Community Mental Health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Canada Vancouver</dc:title>
  <dc:creator/>
  <dc:language>en</dc:language>
  <cp:keywords/>
  <dcterms:created xsi:type="dcterms:W3CDTF">2026-07-21T09:48:00Z</dcterms:created>
  <dcterms:modified xsi:type="dcterms:W3CDTF">2026-07-21T09:48:00Z</dcterms:modified>
</cp:coreProperties>
</file>

<file path=docProps/custom.xml><?xml version="1.0" encoding="utf-8"?>
<Properties xmlns="http://schemas.openxmlformats.org/officeDocument/2006/custom-properties" xmlns:vt="http://schemas.openxmlformats.org/officeDocument/2006/docPropsVTypes"/>
</file>