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7" w:name="X5c6d9098dea783fc3ff2ae537b8d7684cb4d586"/>
    <w:p>
      <w:pPr>
        <w:pStyle w:val="Heading1"/>
      </w:pPr>
      <w:r>
        <w:t xml:space="preserve">Thesis Proposal: Advancing Mental Healthcare Through Psychiatrist Integration in China Guangzhou</w:t>
      </w:r>
    </w:p>
    <w:bookmarkStart w:id="20" w:name="introduction"/>
    <w:p>
      <w:pPr>
        <w:pStyle w:val="Heading2"/>
      </w:pPr>
      <w:r>
        <w:t xml:space="preserve">Introduction</w:t>
      </w:r>
    </w:p>
    <w:p>
      <w:pPr>
        <w:pStyle w:val="FirstParagraph"/>
      </w:pPr>
      <w:r>
        <w:t xml:space="preserve">This Thesis Proposal examines the critical role of the psychiatrist within China's evolving mental healthcare landscape, with specific focus on Guangzhou, a metropolis of over 18 million people experiencing unprecedented urbanization and socioeconomic transformation. As one of China's most dynamic economic hubs, Guangzhou faces acute mental health challenges exacerbated by rapid industrialization, migration pressures, and persistent cultural stigma surrounding psychiatric care. The current shortage of qualified psychiatrists in Guangzhou—estimated at less than one per 100,000 residents compared to the World Health Organization’s recommended ratio of 2–4 per 100,000—creates a systemic gap that demands urgent academic and policy attention. This research proposes an integrated framework to strengthen psychiatrist deployment across Guangzhou's primary healthcare networks, community settings, and digital health platforms.</w:t>
      </w:r>
    </w:p>
    <w:bookmarkEnd w:id="20"/>
    <w:bookmarkStart w:id="21" w:name="problem-statement"/>
    <w:p>
      <w:pPr>
        <w:pStyle w:val="Heading2"/>
      </w:pPr>
      <w:r>
        <w:t xml:space="preserve">Problem Statement</w:t>
      </w:r>
    </w:p>
    <w:p>
      <w:pPr>
        <w:pStyle w:val="FirstParagraph"/>
      </w:pPr>
      <w:r>
        <w:t xml:space="preserve">The mental health crisis in China Guangzhou is multifaceted and underreported. Official data indicates that over 15% of Guangzhou residents experience significant psychological distress annually, yet fewer than 30% access professional psychiatric services due to severe workforce shortages, inadequate public awareness, and cultural barriers. Current psychiatrist distribution remains highly concentrated in tertiary hospitals like the Guangzhou First People's Hospital, leaving rural-adjacent districts (e.g., Panyu and Nansha) with minimal resources. This imbalance directly contravenes China’s National Mental Health Work Plan 2021–2025, which prioritizes equitable access to psychiatric care in urban centers. Crucially, this Thesis Proposal argues that without strategic psychiatrist integration into Guangzhou's community health system—particularly targeting high-risk groups such as migrant workers, elderly populations, and adolescents—mental health outcomes will continue to deteriorate amid rising rates of depression and anxiety.</w:t>
      </w:r>
    </w:p>
    <w:bookmarkEnd w:id="21"/>
    <w:bookmarkStart w:id="22" w:name="literature-review"/>
    <w:p>
      <w:pPr>
        <w:pStyle w:val="Heading2"/>
      </w:pPr>
      <w:r>
        <w:t xml:space="preserve">Literature Review</w:t>
      </w:r>
    </w:p>
    <w:p>
      <w:pPr>
        <w:pStyle w:val="FirstParagraph"/>
      </w:pPr>
      <w:r>
        <w:t xml:space="preserve">Existing scholarship on psychiatry in China emphasizes structural challenges but rarely addresses Guangzhou-specific contexts. Wang et al. (2022) documented a 68% vacancy rate for psychiatrist positions across Guangdong Province, while Chen and Li (2023) linked stigma to delayed treatment-seeking behavior among Guangzhou’s youth. However, these studies overlook two critical gaps: 1) the lack of models for psychiatrist-led community outreach in megacities, and 2) the underutilization of telepsychiatry within Guangzhou’s digital infrastructure. This research bridges these gaps by proposing a localized psychiatrist integration model that aligns with China's "Healthy China 2030" initiative. Unlike Western-centric approaches, this proposal centers on cultural adaptation—such as incorporating traditional Chinese medicine (TCM) principles in psychiatric consultations to reduce stigma—and leveraging Guangzhou’s advanced smart-city technology for remote psychiatrist support.</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and workload of psychiatrists across Guangzhou’s public health system using geospatial analysis.</w:t>
      </w:r>
    </w:p>
    <w:p>
      <w:pPr>
        <w:numPr>
          <w:ilvl w:val="0"/>
          <w:numId w:val="1001"/>
        </w:numPr>
        <w:pStyle w:val="Compact"/>
      </w:pPr>
      <w:r>
        <w:t xml:space="preserve">To evaluate community-level barriers (cultural, logistical, financial) preventing psychiatric service utilization among Guangzhou’s diverse populations.</w:t>
      </w:r>
    </w:p>
    <w:p>
      <w:pPr>
        <w:numPr>
          <w:ilvl w:val="0"/>
          <w:numId w:val="1001"/>
        </w:numPr>
        <w:pStyle w:val="Compact"/>
      </w:pPr>
      <w:r>
        <w:t xml:space="preserve">To co-design a psychiatrist-integrated care model with stakeholders from the Guangzhou Municipal Health Commission and local community centers.</w:t>
      </w:r>
    </w:p>
    <w:p>
      <w:pPr>
        <w:numPr>
          <w:ilvl w:val="0"/>
          <w:numId w:val="1001"/>
        </w:numPr>
        <w:pStyle w:val="Compact"/>
      </w:pPr>
      <w:r>
        <w:t xml:space="preserve">To pilot a telepsychiatry module connecting rural clinics in Guangzhou to urban-based psychiatrists, measuring impact on patient wait times and treatment adherence.</w:t>
      </w:r>
    </w:p>
    <w:bookmarkEnd w:id="23"/>
    <w:bookmarkStart w:id="24" w:name="methodology"/>
    <w:p>
      <w:pPr>
        <w:pStyle w:val="Heading2"/>
      </w:pPr>
      <w:r>
        <w:t xml:space="preserve">Methodology</w:t>
      </w:r>
    </w:p>
    <w:p>
      <w:pPr>
        <w:pStyle w:val="FirstParagraph"/>
      </w:pPr>
      <w:r>
        <w:t xml:space="preserve">This mixed-methods study employs sequential explanatory design. Phase 1 (quantitative) analyzes Guangzhou Health Bureau datasets (2018–2023) to identify psychiatrist density hotspots/voids using GIS mapping. Phase 2 (qualitative) conducts focus groups with 40 patients across six Guangzhou districts and in-depth interviews with 35 psychiatrists, primary care physicians, and community health workers to explore service gaps. Phase 3 (action-oriented) collaborates with Guangzhou’s "Smart Health" initiative to implement a six-month telepsychiatry pilot at three community health centers in Tianhe District. Data will be triangulated via surveys (n=300 patients), service records, and stakeholder feedback. Ethical approval will be secured through Sun Yat-sen University’s Institutional Review Board.</w:t>
      </w:r>
    </w:p>
    <w:bookmarkEnd w:id="24"/>
    <w:bookmarkStart w:id="25" w:name="expected-outcomes-significance"/>
    <w:p>
      <w:pPr>
        <w:pStyle w:val="Heading2"/>
      </w:pPr>
      <w:r>
        <w:t xml:space="preserve">Expected Outcomes &amp; Significance</w:t>
      </w:r>
    </w:p>
    <w:p>
      <w:pPr>
        <w:pStyle w:val="FirstParagraph"/>
      </w:pPr>
      <w:r>
        <w:t xml:space="preserve">This Thesis Proposal anticipates generating three transformative outcomes for China Guangzhou: First, a spatially accurate psychiatrist workforce roadmap to guide municipal resource allocation. Second, culturally nuanced training modules for psychiatrists addressing local stigma (e.g., framing mental health as "mind balance" within TCM frameworks). Third, a scalable telepsychiatry protocol that reduces patient travel time by 45% and increases service capacity by 30% in pilot zones. These outputs directly support Guangzhou’s Municipal Mental Health Strategy (2023–2025), which targets a 50% increase in psychiatrist coverage within five years.</w:t>
      </w:r>
    </w:p>
    <w:p>
      <w:pPr>
        <w:pStyle w:val="BodyText"/>
      </w:pPr>
      <w:r>
        <w:t xml:space="preserve">The broader significance extends beyond Guangzhou. As China’s second-largest city by GDP and a model for urban mental health policy, successful integration of the psychiatrist role here could inform national strategies. By demonstrating how to harmonize psychiatric care with China’s community-based healthcare system—rather than relying solely on hospital-centric models—this research challenges outdated paradigms. It positions the psychiatrist not merely as a therapist but as a public health architect, coordinating with social workers, TCM practitioners, and digital platforms to create holistic mental wellness ecosystems in urban China.</w:t>
      </w:r>
    </w:p>
    <w:bookmarkEnd w:id="25"/>
    <w:bookmarkStart w:id="26" w:name="conclusion"/>
    <w:p>
      <w:pPr>
        <w:pStyle w:val="Heading2"/>
      </w:pPr>
      <w:r>
        <w:t xml:space="preserve">Conclusion</w:t>
      </w:r>
    </w:p>
    <w:p>
      <w:pPr>
        <w:pStyle w:val="FirstParagraph"/>
      </w:pPr>
      <w:r>
        <w:t xml:space="preserve">The need for strategic psychiatrist deployment in China Guangzhou transcends clinical necessity; it is a socioeconomic imperative. With rising urban stressors and a fragmented care system, this Thesis Proposal presents an urgent, actionable blueprint for transforming psychiatry from a scarcity-driven specialty into an integrated pillar of community resilience. Through localized data, cultural intelligence, and technological innovation, the proposed model promises to make psychiatric care accessible—wherever Guangzhou residents live. This research thus does not merely study the psychiatrist; it redefines their indispensable role in building a mentally healthy China Guangzhou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Healthcare Through Psychiatrist Integration in China Guangzhou</dc:title>
  <dc:creator/>
  <dc:language>en</dc:language>
  <cp:keywords/>
  <dcterms:created xsi:type="dcterms:W3CDTF">2026-07-21T02:51:01Z</dcterms:created>
  <dcterms:modified xsi:type="dcterms:W3CDTF">2026-07-21T02:51:01Z</dcterms:modified>
</cp:coreProperties>
</file>

<file path=docProps/custom.xml><?xml version="1.0" encoding="utf-8"?>
<Properties xmlns="http://schemas.openxmlformats.org/officeDocument/2006/custom-properties" xmlns:vt="http://schemas.openxmlformats.org/officeDocument/2006/docPropsVTypes"/>
</file>