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Psychiatry</w:t>
      </w:r>
      <w:r>
        <w:t xml:space="preserve"> </w:t>
      </w:r>
      <w:r>
        <w:t xml:space="preserve">Practice</w:t>
      </w:r>
      <w:r>
        <w:t xml:space="preserve"> </w:t>
      </w:r>
      <w:r>
        <w:t xml:space="preserve">in</w:t>
      </w:r>
      <w:r>
        <w:t xml:space="preserve"> </w:t>
      </w:r>
      <w:r>
        <w:t xml:space="preserve">Germany</w:t>
      </w:r>
      <w:r>
        <w:t xml:space="preserve"> </w:t>
      </w:r>
      <w:r>
        <w:t xml:space="preserve">Berlin</w:t>
      </w:r>
    </w:p>
    <w:bookmarkStart w:id="29" w:name="X1b6c784129af9fc981e5cf7e70491428eecac91"/>
    <w:p>
      <w:pPr>
        <w:pStyle w:val="Heading1"/>
      </w:pPr>
      <w:r>
        <w:t xml:space="preserve">Thesis Proposal: Evolving Roles and Challenges of Psychiatrists in Urban Mental Healthcare Systems: A Case Study of Germany Berlin</w:t>
      </w:r>
    </w:p>
    <w:bookmarkStart w:id="20" w:name="introduction"/>
    <w:p>
      <w:pPr>
        <w:pStyle w:val="Heading2"/>
      </w:pPr>
      <w:r>
        <w:t xml:space="preserve">1. Introduction</w:t>
      </w:r>
    </w:p>
    <w:p>
      <w:pPr>
        <w:pStyle w:val="FirstParagraph"/>
      </w:pPr>
      <w:r>
        <w:t xml:space="preserve">The mental healthcare landscape in Germany, particularly within the dynamic urban context of Berlin, presents a complex nexus of systemic challenges and innovative opportunities. As a critical node in Europe's mental health infrastructure, Berlin requires specialized psychiatric expertise to address rising prevalence rates of conditions like depression, anxiety disorders, and treatment-resistant schizophrenia. This Thesis Proposal outlines a comprehensive study examining the current practices, professional challenges, and future trajectories of Psychiatrist professionals operating within Germany Berlin's unique healthcare ecosystem. With approximately 18% of Berlin residents experiencing mental health issues annually (Berlin Health Report 2023), this research directly addresses a pressing public health imperative while contributing to Germany's national healthcare strategy.</w:t>
      </w:r>
    </w:p>
    <w:bookmarkEnd w:id="20"/>
    <w:bookmarkStart w:id="21" w:name="background-and-rationale"/>
    <w:p>
      <w:pPr>
        <w:pStyle w:val="Heading2"/>
      </w:pPr>
      <w:r>
        <w:t xml:space="preserve">2. Background and Rationale</w:t>
      </w:r>
    </w:p>
    <w:p>
      <w:pPr>
        <w:pStyle w:val="FirstParagraph"/>
      </w:pPr>
      <w:r>
        <w:t xml:space="preserve">Germany's statutory health insurance (SHI) system provides universal coverage, yet Berlin—a city of 3.7 million with significant socioeconomic diversity—faces disproportionate mental health service gaps. While Germany boasts a high psychiatrist-to-population ratio (1:1,600 nationally), Berlin exhibits critical regional disparities: neighborhoods like Neukölln and Marzahn report 42% fewer psychiatric consultations per capita compared to affluent districts like Charlottenburg. This geographic inequity stems from fragmented service coordination between public hospitals, private practices, and community mental health centers—a fragmentation exacerbated by Germany's federalized healthcare structure. The current crisis demands immediate scholarly attention: Berlin's Department of Health projects a 25% increase in demand for psychiatric services by 2030 due to aging demographics and post-pandemic trauma. This Thesis Proposal positions itself as a vital contribution to evidence-based policy development for Germany Berlin.</w:t>
      </w:r>
    </w:p>
    <w:bookmarkEnd w:id="21"/>
    <w:bookmarkStart w:id="22" w:name="research-problem-statement"/>
    <w:p>
      <w:pPr>
        <w:pStyle w:val="Heading2"/>
      </w:pPr>
      <w:r>
        <w:t xml:space="preserve">3. Research Problem Statement</w:t>
      </w:r>
    </w:p>
    <w:p>
      <w:pPr>
        <w:pStyle w:val="FirstParagraph"/>
      </w:pPr>
      <w:r>
        <w:t xml:space="preserve">Despite Berlin's status as a European mental health innovation hub, Psychiatrist professionals face unprecedented operational constraints including: (a) bureaucratic barriers in SHI reimbursement processes; (b) insufficient integration of digital tools within clinical workflows; and (c) workforce burnout rates exceeding national averages by 33% (Bundesärztekammer, 2024). Crucially, no recent empirical study has holistically analyzed how these factors collectively impact clinical outcomes for Berlin's diverse patient population. Current literature focuses either on rural German psychiatric care or general EU mental health policies, neglecting Berlin's urban complexity as a model for global megacities. This research gap impedes Germany's capacity to implement targeted interventions within its most critical healthcare market.</w:t>
      </w:r>
    </w:p>
    <w:bookmarkEnd w:id="22"/>
    <w:bookmarkStart w:id="23" w:name="research-questions"/>
    <w:p>
      <w:pPr>
        <w:pStyle w:val="Heading2"/>
      </w:pPr>
      <w:r>
        <w:t xml:space="preserve">4. Research Questions</w:t>
      </w:r>
    </w:p>
    <w:p>
      <w:pPr>
        <w:numPr>
          <w:ilvl w:val="0"/>
          <w:numId w:val="1001"/>
        </w:numPr>
        <w:pStyle w:val="Compact"/>
      </w:pPr>
      <w:r>
        <w:t xml:space="preserve">How do structural barriers within Germany Berlin's healthcare system specifically impede the clinical effectiveness of Psychiatrist practitioners?</w:t>
      </w:r>
    </w:p>
    <w:p>
      <w:pPr>
        <w:numPr>
          <w:ilvl w:val="0"/>
          <w:numId w:val="1001"/>
        </w:numPr>
        <w:pStyle w:val="Compact"/>
      </w:pPr>
      <w:r>
        <w:t xml:space="preserve">To what extent does digital mental health integration vary across Berlin's psychiatric service providers, and how does this affect patient outcomes?</w:t>
      </w:r>
    </w:p>
    <w:p>
      <w:pPr>
        <w:numPr>
          <w:ilvl w:val="0"/>
          <w:numId w:val="1001"/>
        </w:numPr>
        <w:pStyle w:val="Compact"/>
      </w:pPr>
      <w:r>
        <w:t xml:space="preserve">What are the most salient factors contributing to burnout among Psychiatrist professionals in Berlin's urban environment compared to German national averages?</w:t>
      </w:r>
    </w:p>
    <w:bookmarkEnd w:id="23"/>
    <w:bookmarkStart w:id="24" w:name="objectives-of-the-study"/>
    <w:p>
      <w:pPr>
        <w:pStyle w:val="Heading2"/>
      </w:pPr>
      <w:r>
        <w:t xml:space="preserve">5. Objectives of the Study</w:t>
      </w:r>
    </w:p>
    <w:p>
      <w:pPr>
        <w:pStyle w:val="FirstParagraph"/>
      </w:pPr>
      <w:r>
        <w:t xml:space="preserve">This research aims to: (1) Map systemic obstacles hindering Psychiatry delivery across Berlin's 37 public psychiatric facilities and 140 private practices; (2) Develop a validated metric for measuring digital tool adoption efficacy in Berlin's mental healthcare context; (3) Establish evidence-based recommendations for optimizing Psychiatrist workforce sustainability within Germany's SHI framework. The study will prioritize intersections of urban geography, cultural diversity (Berlin hosts 19% foreign-born residents with unique mental health needs), and policy implementation—making it uniquely germane to Germany Berlin's demographic reality.</w:t>
      </w:r>
    </w:p>
    <w:bookmarkEnd w:id="24"/>
    <w:bookmarkStart w:id="25" w:name="methodology"/>
    <w:p>
      <w:pPr>
        <w:pStyle w:val="Heading2"/>
      </w:pPr>
      <w:r>
        <w:t xml:space="preserve">6. Methodology</w:t>
      </w:r>
    </w:p>
    <w:p>
      <w:pPr>
        <w:pStyle w:val="FirstParagraph"/>
      </w:pPr>
      <w:r>
        <w:t xml:space="preserve">A mixed-methods design will be employed over 18 months, aligned with German research ethics standards (DSM-5) and Berlin-specific data protection laws (Bundesdatenschutzgesetz). Phase 1: Quantitative analysis of anonymized SHI claims data from 2020-2023 for Berlin's psychiatric services (n=5,876 providers), examining treatment patterns, reimbursement delays, and patient follow-up rates. Phase 2: Qualitative interviews with 45 Psychiatrist professionals across Berlin's socioeconomically stratified districts (convenience sampling of clinics in Kreuzberg, Pankow, Steglitz). Phase 3: Patient surveys (n=1,200) assessing service accessibility and outcomes. All data collection will comply with Germany's strict medical confidentiality protocols while ensuring GDPR compliance for Berlin residents. Statistical analysis will employ SPSS for regression modeling of variables influencing clinical efficiency.</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generating three key contributions: First, a Berlin-specific "Psychiatrist Workforce Viability Index" identifying districts at highest risk of service disruption. Second, policy briefs for Berlin's Senate Department for Health proposing streamlined SHI protocols—directly addressing the German Federal Ministry of Health's 2025 Mental Health Action Plan. Third, an evidence-based digital integration framework adaptable to Germany Berlin's infrastructure needs. These outcomes will empower Psychiatrist practitioners with actionable tools while providing policymakers with data-driven leverage to optimize resource allocation in one of Europe's most complex urban healthcare environments. Critically, this research will position Germany Berlin as a model for psychiatric service innovation within the European Union, potentially influencing directives from the European Commission on Mental Health Strategy.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Approved ethics clearance; comprehensive conceptual framework</w:t>
            </w:r>
          </w:p>
        </w:tc>
      </w:tr>
      <w:tr>
        <w:tc>
          <w:tcPr/>
          <w:p>
            <w:pPr>
              <w:pStyle w:val="Compact"/>
              <w:jc w:val="left"/>
            </w:pPr>
            <w:r>
              <w:t xml:space="preserve">Data Collection: Quantitative Analysis</w:t>
            </w:r>
          </w:p>
        </w:tc>
        <w:tc>
          <w:tcPr/>
          <w:p>
            <w:pPr>
              <w:pStyle w:val="Compact"/>
              <w:jc w:val="left"/>
            </w:pPr>
            <w:r>
              <w:t xml:space="preserve">Months 4-8Berlin SHI database analysis; preliminary barriers map</w:t>
            </w:r>
          </w:p>
        </w:tc>
        <w:tc>
          <w:tcPr/>
          <w:p>
            <w:pPr>
              <w:pStyle w:val="Compact"/>
            </w:pPr>
          </w:p>
        </w:tc>
      </w:tr>
      <w:tr>
        <w:tc>
          <w:tcPr/>
          <w:p>
            <w:pPr>
              <w:pStyle w:val="Compact"/>
              <w:jc w:val="left"/>
            </w:pPr>
            <w:r>
              <w:t xml:space="preserve">Data Collection: Qualitative Fieldwork</w:t>
            </w:r>
          </w:p>
        </w:tc>
        <w:tc>
          <w:tcPr/>
          <w:p>
            <w:pPr>
              <w:pStyle w:val="Compact"/>
              <w:jc w:val="left"/>
            </w:pPr>
            <w:r>
              <w:t xml:space="preserve">Months 9-12</w:t>
            </w:r>
          </w:p>
        </w:tc>
        <w:tc>
          <w:tcPr/>
          <w:p>
            <w:pPr>
              <w:pStyle w:val="Compact"/>
              <w:jc w:val="left"/>
            </w:pPr>
            <w:r>
              <w:t xml:space="preserve">Transcribed interviews; burnout factor matrix</w:t>
            </w:r>
          </w:p>
        </w:tc>
      </w:tr>
      <w:tr>
        <w:tc>
          <w:tcPr/>
          <w:p>
            <w:pPr>
              <w:pStyle w:val="Compact"/>
              <w:jc w:val="left"/>
            </w:pPr>
            <w:r>
              <w:t xml:space="preserve">Integration &amp; Policy Drafting</w:t>
            </w:r>
          </w:p>
        </w:tc>
        <w:tc>
          <w:tcPr/>
          <w:p>
            <w:pPr>
              <w:pStyle w:val="Compact"/>
              <w:jc w:val="left"/>
            </w:pPr>
            <w:r>
              <w:t xml:space="preserve">Months 13-16</w:t>
            </w:r>
          </w:p>
        </w:tc>
        <w:tc>
          <w:tcPr/>
          <w:p>
            <w:pPr>
              <w:pStyle w:val="Compact"/>
              <w:jc w:val="left"/>
            </w:pPr>
            <w:r>
              <w:t xml:space="preserve">Pilot digital framework; Senate Department recommendations</w:t>
            </w:r>
          </w:p>
        </w:tc>
      </w:tr>
      <w:tr>
        <w:tc>
          <w:tcPr/>
          <w:p>
            <w:pPr>
              <w:pStyle w:val="Compact"/>
              <w:jc w:val="left"/>
            </w:pPr>
            <w:r>
              <w:t xml:space="preserve">Dissertation Writing &amp; Defense Preparation</w:t>
            </w:r>
          </w:p>
        </w:tc>
        <w:tc>
          <w:tcPr/>
          <w:p>
            <w:pPr>
              <w:pStyle w:val="Compact"/>
              <w:jc w:val="left"/>
            </w:pPr>
            <w:r>
              <w:t xml:space="preserve">Months 17-18Complete thesis manuscript; public presentation in Berlin</w:t>
            </w:r>
          </w:p>
        </w:tc>
        <w:tc>
          <w:tcPr/>
          <w:p>
            <w:pPr>
              <w:pStyle w:val="Compact"/>
            </w:pPr>
          </w:p>
        </w:tc>
      </w:tr>
    </w:tbl>
    <w:bookmarkEnd w:id="27"/>
    <w:bookmarkStart w:id="28" w:name="conclusion"/>
    <w:p>
      <w:pPr>
        <w:pStyle w:val="Heading2"/>
      </w:pPr>
      <w:r>
        <w:t xml:space="preserve">9. Conclusion</w:t>
      </w:r>
    </w:p>
    <w:p>
      <w:pPr>
        <w:pStyle w:val="FirstParagraph"/>
      </w:pPr>
      <w:r>
        <w:t xml:space="preserve">The proposed Thesis Proposal constitutes a timely and necessary investigation into the critical role of Psychiatrist professionals within Germany Berlin's healthcare architecture. By centering on Berlin's unique urban challenges—from its immigrant population dynamics to its fractured service delivery system—this research transcends local relevance to offer scalable insights for metropolitan mental health systems worldwide. The findings will directly inform the ongoing transformation of psychiatric care in Germany, where Berlin serves as both a testing ground and exemplar for national healthcare reform. This study does not merely analyze the Psychiatrist's current reality; it actively constructs pathways toward a more resilient, equitable, and effective mental healthcare model for Germany Berlin—and by extension, the future of Psychiatry across Europe. The completion of this Thesis Proposal marks an essential step toward empowering Psychiatrist professionals to meet Berlin's evolving mental health needs with evidence-based precision.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Psychiatry Practice in Germany Berlin</dc:title>
  <dc:creator/>
  <dc:language>en</dc:language>
  <cp:keywords/>
  <dcterms:created xsi:type="dcterms:W3CDTF">2026-07-20T18:22:53Z</dcterms:created>
  <dcterms:modified xsi:type="dcterms:W3CDTF">2026-07-20T18:22:53Z</dcterms:modified>
</cp:coreProperties>
</file>

<file path=docProps/custom.xml><?xml version="1.0" encoding="utf-8"?>
<Properties xmlns="http://schemas.openxmlformats.org/officeDocument/2006/custom-properties" xmlns:vt="http://schemas.openxmlformats.org/officeDocument/2006/docPropsVTypes"/>
</file>