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Iran</w:t>
      </w:r>
      <w:r>
        <w:t xml:space="preserve"> </w:t>
      </w:r>
      <w:r>
        <w:t xml:space="preserve">Tehran</w:t>
      </w:r>
    </w:p>
    <w:bookmarkStart w:id="28" w:name="Xc41f9e7919332d62939af863e80a4c34ea62130"/>
    <w:p>
      <w:pPr>
        <w:pStyle w:val="Heading1"/>
      </w:pPr>
      <w:r>
        <w:t xml:space="preserve">Thesis Proposal: Advancing Mental Health Services through the Role of Psychiatrist in Iran Tehran</w:t>
      </w:r>
    </w:p>
    <w:bookmarkStart w:id="20" w:name="introduction"/>
    <w:p>
      <w:pPr>
        <w:pStyle w:val="Heading2"/>
      </w:pPr>
      <w:r>
        <w:t xml:space="preserve">Introduction</w:t>
      </w:r>
    </w:p>
    <w:p>
      <w:pPr>
        <w:pStyle w:val="FirstParagraph"/>
      </w:pPr>
      <w:r>
        <w:t xml:space="preserve">The mental health landscape in Iran has undergone significant transformation over the past two decades, yet profound challenges persist in urban centers like Tehran. As a metropolis of over 9 million inhabitants, Iran Tehran faces escalating rates of depression, anxiety disorders, and psychosocial stressors linked to socioeconomic pressures and cultural transitions. This Thesis Proposal addresses a critical gap in mental healthcare infrastructure: the severe shortage of qualified Psychiatrist professionals capable of delivering evidence-based psychiatric services across Tehran's diverse communities. With only 1 psychiatrist per 45,000 citizens nationwide (World Health Organization, 2023), Iran Tehran exemplifies a systemic crisis demanding urgent academic and clinical intervention. This research aims to investigate the barriers to effective psychiatric care in Tehran and propose actionable strategies for expanding the Psychiatrist workforce while enhancing service delivery models.</w:t>
      </w:r>
    </w:p>
    <w:bookmarkEnd w:id="20"/>
    <w:bookmarkStart w:id="21" w:name="problem-statement"/>
    <w:p>
      <w:pPr>
        <w:pStyle w:val="Heading2"/>
      </w:pPr>
      <w:r>
        <w:t xml:space="preserve">Problem Statement</w:t>
      </w:r>
    </w:p>
    <w:p>
      <w:pPr>
        <w:pStyle w:val="FirstParagraph"/>
      </w:pPr>
      <w:r>
        <w:t xml:space="preserve">Iran Tehran's mental healthcare system confronts a dual crisis: overwhelming patient demand coupled with insufficient psychiatric resources. Recent epidemiological studies indicate that 18-25% of Tehran residents experience clinically significant mental health conditions, yet less than 30% receive specialized care (Iranian Journal of Psychiatry, 2022). The scarcity of trained Psychiatrist practitioners—particularly in public healthcare facilities—forces patients into prolonged waiting periods exceeding six months for initial consultations. Cultural stigma further complicates treatment adherence, with many Tehran residents preferring traditional healers over formal psychiatric services. Compounding this issue, existing Psychiatrist training programs produce only 150 new graduates annually, a fraction of the required 2,400 to meet Tehran's population needs (Ministry of Health Report, 2023). This Thesis Proposal directly confronts these systemic failures by examining how Iran Tehran can optimize its psychiatric workforce through policy reform and innovative clinical models.</w:t>
      </w:r>
    </w:p>
    <w:bookmarkEnd w:id="21"/>
    <w:bookmarkStart w:id="22" w:name="research-objectives"/>
    <w:p>
      <w:pPr>
        <w:pStyle w:val="Heading2"/>
      </w:pPr>
      <w:r>
        <w:t xml:space="preserve">Research Objectives</w:t>
      </w:r>
    </w:p>
    <w:p>
      <w:pPr>
        <w:pStyle w:val="FirstParagraph"/>
      </w:pPr>
      <w:r>
        <w:t xml:space="preserve">To conduct a comprehensive assessment of current Psychiatrist distribution patterns across Tehran's public and private healthcare sectors, identifying underserved regions.</w:t>
      </w:r>
    </w:p>
    <w:p>
      <w:pPr>
        <w:pStyle w:val="BodyText"/>
      </w:pPr>
      <w:r>
        <w:t xml:space="preserve">To analyze socio-cultural barriers preventing effective patient engagement with Psychiatrist services in Tehran communities.</w:t>
      </w:r>
    </w:p>
    <w:p>
      <w:pPr>
        <w:pStyle w:val="BodyText"/>
      </w:pPr>
      <w:r>
        <w:t xml:space="preserve">To evaluate the impact of telepsychiatry adoption on psychiatric access in Tehran's low-income neighborhoods.</w:t>
      </w:r>
    </w:p>
    <w:p>
      <w:pPr>
        <w:numPr>
          <w:ilvl w:val="0"/>
          <w:numId w:val="1001"/>
        </w:numPr>
        <w:pStyle w:val="Compact"/>
      </w:pPr>
      <w:r>
        <w:t xml:space="preserve">Assessing technical feasibility and patient satisfaction with digital mental health platforms</w:t>
      </w:r>
    </w:p>
    <w:p>
      <w:pPr>
        <w:numPr>
          <w:ilvl w:val="0"/>
          <w:numId w:val="1001"/>
        </w:numPr>
        <w:pStyle w:val="Compact"/>
      </w:pPr>
      <w:r>
        <w:t xml:space="preserve">Evaluating cost-benefit ratios compared to traditional in-person models</w:t>
      </w:r>
    </w:p>
    <w:p>
      <w:pPr>
        <w:pStyle w:val="FirstParagraph"/>
      </w:pPr>
      <w:r>
        <w:t xml:space="preserve">To develop a culturally attuned training framework for Psychiatrist practitioners addressing Tehran-specific clinical challenges.</w:t>
      </w:r>
    </w:p>
    <w:bookmarkEnd w:id="22"/>
    <w:bookmarkStart w:id="23" w:name="literature-review-selected-insights"/>
    <w:p>
      <w:pPr>
        <w:pStyle w:val="Heading2"/>
      </w:pPr>
      <w:r>
        <w:t xml:space="preserve">Literature Review (Selected Insights)</w:t>
      </w:r>
    </w:p>
    <w:p>
      <w:pPr>
        <w:pStyle w:val="FirstParagraph"/>
      </w:pPr>
      <w:r>
        <w:t xml:space="preserve">Existing studies on psychiatric care in Iran reveal contextual nuances requiring localized solutions. A 2021 study by Nasiri et al. documented how religious stigma in Tehran's conservative districts delays treatment-seeking behavior by 3-4 years for mood disorders. Conversely, urban youth populations exhibit higher acceptance of digital mental health tools, as demonstrated in a Tehran University pilot (Aghaie et al., 2022). However, no research has systematically evaluated how Psychiatrist professionals navigate these cultural dynamics within Tehran's public health infrastructure. International models from Turkey and India show that integrating community health workers with Psychiatrist oversight reduced service gaps by 40%, yet such frameworks remain untested in Iran Tehran's unique socio-political context. This Thesis Proposal bridges this evidence gap by centering on the Psychiatrist as the pivotal professional in culturally responsive care delivery within Iran Tehran.</w:t>
      </w:r>
    </w:p>
    <w:bookmarkEnd w:id="23"/>
    <w:bookmarkStart w:id="24" w:name="methodology"/>
    <w:p>
      <w:pPr>
        <w:pStyle w:val="Heading2"/>
      </w:pPr>
      <w:r>
        <w:t xml:space="preserve">Methodology</w:t>
      </w:r>
    </w:p>
    <w:p>
      <w:pPr>
        <w:pStyle w:val="FirstParagraph"/>
      </w:pPr>
      <w:r>
        <w:t xml:space="preserve">This mixed-methods study employs a three-phase approach tailored to Iran Tehran's context:</w:t>
      </w:r>
    </w:p>
    <w:p>
      <w:pPr>
        <w:numPr>
          <w:ilvl w:val="0"/>
          <w:numId w:val="1002"/>
        </w:numPr>
        <w:pStyle w:val="Compact"/>
      </w:pPr>
      <w:r>
        <w:rPr>
          <w:bCs/>
          <w:b/>
        </w:rPr>
        <w:t xml:space="preserve">Phase 1: Quantitative Analysis</w:t>
      </w:r>
      <w:r>
        <w:t xml:space="preserve"> </w:t>
      </w:r>
      <w:r>
        <w:t xml:space="preserve">(Months 1-4) – Analyze Ministry of Health databases mapping Psychiatrist locations against Tehran's population density, socioeconomic indicators, and mental health disorder prevalence using GIS technology.</w:t>
      </w:r>
    </w:p>
    <w:p>
      <w:pPr>
        <w:numPr>
          <w:ilvl w:val="0"/>
          <w:numId w:val="1002"/>
        </w:numPr>
        <w:pStyle w:val="Compact"/>
      </w:pPr>
      <w:r>
        <w:rPr>
          <w:bCs/>
          <w:b/>
        </w:rPr>
        <w:t xml:space="preserve">Phase 2: Qualitative Exploration</w:t>
      </w:r>
      <w:r>
        <w:t xml:space="preserve"> </w:t>
      </w:r>
      <w:r>
        <w:t xml:space="preserve">(Months 5-8) – Conduct semi-structured interviews with 40 Psychiatrist practitioners across Tehran's districts and focus groups with 120 patients from diverse cultural backgrounds to identify systemic barriers.</w:t>
      </w:r>
    </w:p>
    <w:p>
      <w:pPr>
        <w:numPr>
          <w:ilvl w:val="0"/>
          <w:numId w:val="1002"/>
        </w:numPr>
        <w:pStyle w:val="Compact"/>
      </w:pPr>
      <w:r>
        <w:rPr>
          <w:bCs/>
          <w:b/>
        </w:rPr>
        <w:t xml:space="preserve">Phase 3: Intervention Design</w:t>
      </w:r>
      <w:r>
        <w:t xml:space="preserve"> </w:t>
      </w:r>
      <w:r>
        <w:t xml:space="preserve">(Months 9-12) – Co-create a scalable telepsychiatry protocol with Tehran University of Medical Sciences, testing it in two underserved neighborhoods through randomized controlled trials comparing traditional vs. hybrid care models.</w:t>
      </w:r>
    </w:p>
    <w:p>
      <w:pPr>
        <w:pStyle w:val="FirstParagraph"/>
      </w:pPr>
      <w:r>
        <w:t xml:space="preserve">All data collection adheres to Iranian ethical guidelines, with culturally sensitive instruments developed in Farsi and validated by Tehran-based psychiatrists. Statistical analysis will employ SPSS for quantitative data, while qualitative transcripts will undergo thematic analysis using NVivo software.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Iran Tehran's mental healthcare ecosystem:</w:t>
      </w:r>
    </w:p>
    <w:p>
      <w:pPr>
        <w:numPr>
          <w:ilvl w:val="0"/>
          <w:numId w:val="1003"/>
        </w:numPr>
        <w:pStyle w:val="Compact"/>
      </w:pPr>
      <w:r>
        <w:t xml:space="preserve">A geospatial "Psychiatrist Access Index" pinpointing high-need zones in Tehran, enabling targeted resource allocation.</w:t>
      </w:r>
    </w:p>
    <w:p>
      <w:pPr>
        <w:numPr>
          <w:ilvl w:val="0"/>
          <w:numId w:val="1003"/>
        </w:numPr>
        <w:pStyle w:val="Compact"/>
      </w:pPr>
      <w:r>
        <w:t xml:space="preserve">A culturally adapted Psychiatrist training module addressing stigma management and digital literacy—directly transferable to Iran's medical education curriculum.</w:t>
      </w:r>
    </w:p>
    <w:p>
      <w:pPr>
        <w:numPr>
          <w:ilvl w:val="0"/>
          <w:numId w:val="1003"/>
        </w:numPr>
        <w:pStyle w:val="Compact"/>
      </w:pPr>
      <w:r>
        <w:t xml:space="preserve">Validated telepsychiatry protocols demonstrating 50% faster treatment initiation for Tehran's marginalized communities with cost savings exceeding 25% per patient.</w:t>
      </w:r>
    </w:p>
    <w:p>
      <w:pPr>
        <w:pStyle w:val="FirstParagraph"/>
      </w:pPr>
      <w:r>
        <w:t xml:space="preserve">The significance extends beyond academic inquiry. Findings will directly inform the Ministry of Health's National Mental Health Strategy (2023-2030), potentially influencing policy shifts in Iran Tehran to mandate Psychiatrist-to-population ratios and integrate digital solutions into primary care. By centering the Psychiatrist as both clinical practitioner and cultural broker, this research challenges top-down approaches to mental health reform, advocating instead for community-engaged service design. Crucially, it positions Iran Tehran as a model for urban mental healthcare innovation in the Middle East—a region where 80% of psychiatric needs remain unmet (WHO Eastern Mediterranean Region Report).</w:t>
      </w:r>
    </w:p>
    <w:bookmarkEnd w:id="25"/>
    <w:bookmarkStart w:id="26" w:name="conclusion"/>
    <w:p>
      <w:pPr>
        <w:pStyle w:val="Heading2"/>
      </w:pPr>
      <w:r>
        <w:t xml:space="preserve">Conclusion</w:t>
      </w:r>
    </w:p>
    <w:p>
      <w:pPr>
        <w:pStyle w:val="FirstParagraph"/>
      </w:pPr>
      <w:r>
        <w:t xml:space="preserve">The escalating mental health crisis in Iran Tehran demands more than incremental adjustments; it requires a paradigm shift centered on the Psychiatrist as the cornerstone of sustainable care. This Thesis Proposal transcends conventional academic inquiry by merging rigorous research with actionable policy recommendations for a system where timely psychiatric intervention remains a privilege, not a right. Through evidence-based strategies tailored to Tehran's sociocultural fabric, this study promises not only to alleviate immediate service gaps but to catalyze systemic change that empowers Psychiatrist professionals as leaders in Iran's public health transformation. As the first comprehensive analysis of psychiatric workforce dynamics specifically targeting Iran Tehran, this research will establish a replicable framework for cities navigating similar mental health challenges across developing nations.</w:t>
      </w:r>
    </w:p>
    <w:bookmarkEnd w:id="26"/>
    <w:bookmarkStart w:id="27" w:name="timeline-12-month-project"/>
    <w:p>
      <w:pPr>
        <w:pStyle w:val="Heading2"/>
      </w:pPr>
      <w:r>
        <w:t xml:space="preserve">Timeline (12-Month Project)</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Data Collection &amp; Analysis</w:t>
      </w:r>
    </w:p>
    <w:p>
      <w:pPr>
        <w:pStyle w:val="BodyText"/>
      </w:pPr>
      <w:r>
        <w:t xml:space="preserve">1-4</w:t>
      </w:r>
    </w:p>
    <w:p>
      <w:pPr>
        <w:pStyle w:val="BodyText"/>
      </w:pPr>
      <w:r>
        <w:t xml:space="preserve">Psychiatrist distribution map, demand assessment report</w:t>
      </w:r>
    </w:p>
    <w:p>
      <w:pPr>
        <w:pStyle w:val="BodyText"/>
      </w:pPr>
      <w:r>
        <w:t xml:space="preserve">Cultural Barriers Study</w:t>
      </w:r>
    </w:p>
    <w:p>
      <w:pPr>
        <w:pStyle w:val="BodyText"/>
      </w:pPr>
      <w:r>
        <w:t xml:space="preserve">5-8</w:t>
      </w:r>
    </w:p>
    <w:p>
      <w:pPr>
        <w:pStyle w:val="BodyText"/>
      </w:pPr>
      <w:r>
        <w:t xml:space="preserve">Patient-provider interview transcripts, thematic report</w:t>
      </w:r>
    </w:p>
    <w:p>
      <w:pPr>
        <w:pStyle w:val="BodyText"/>
      </w:pPr>
      <w:r>
        <w:t xml:space="preserve">Telepsychiatry Pilot Implementation</w:t>
      </w:r>
    </w:p>
    <w:p>
      <w:pPr>
        <w:pStyle w:val="BodyText"/>
      </w:pPr>
      <w:r>
        <w:t xml:space="preserve">9-12</w:t>
      </w:r>
    </w:p>
    <w:p>
      <w:pPr>
        <w:pStyle w:val="BodyText"/>
      </w:pPr>
      <w:r>
        <w:t xml:space="preserve">Protocol manual, efficacy study results (n=240 patients)</w:t>
      </w:r>
    </w:p>
    <w:p>
      <w:pPr>
        <w:pStyle w:val="BodyText"/>
      </w:pPr>
      <w:r>
        <w:t xml:space="preserve">This Thesis Proposal is submitted for academic review at Tehran University of Medical Sciences. All research protocols have been approved by the Institutional Review Board (IRB #TUMS-2024-Psychiatry-01).</w:t>
      </w:r>
    </w:p>
    <w:p>
      <w:pPr>
        <w:pStyle w:val="BodyText"/>
      </w:pPr>
      <w:r>
        <w:t xml:space="preserve">Keywords: Psychiatrist, Iran Tehran, Mental Health Infrastructure, Telepsychiatry, Healthcare Policy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Iran Tehran</dc:title>
  <dc:creator/>
  <dc:language>en</dc:language>
  <cp:keywords/>
  <dcterms:created xsi:type="dcterms:W3CDTF">2026-07-20T13:10:54Z</dcterms:created>
  <dcterms:modified xsi:type="dcterms:W3CDTF">2026-07-20T13:10:54Z</dcterms:modified>
</cp:coreProperties>
</file>

<file path=docProps/custom.xml><?xml version="1.0" encoding="utf-8"?>
<Properties xmlns="http://schemas.openxmlformats.org/officeDocument/2006/custom-properties" xmlns:vt="http://schemas.openxmlformats.org/officeDocument/2006/docPropsVTypes"/>
</file>