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Mental</w:t>
      </w:r>
      <w:r>
        <w:t xml:space="preserve"> </w:t>
      </w:r>
      <w:r>
        <w:t xml:space="preserve">Health</w:t>
      </w:r>
      <w:r>
        <w:t xml:space="preserve"> </w:t>
      </w:r>
      <w:r>
        <w:t xml:space="preserve">Care</w:t>
      </w:r>
      <w:r>
        <w:t xml:space="preserve"> </w:t>
      </w:r>
      <w:r>
        <w:t xml:space="preserve">Through</w:t>
      </w:r>
      <w:r>
        <w:t xml:space="preserve"> </w:t>
      </w:r>
      <w:r>
        <w:t xml:space="preserve">Psychiatrist</w:t>
      </w:r>
      <w:r>
        <w:t xml:space="preserve"> </w:t>
      </w:r>
      <w:r>
        <w:t xml:space="preserve">Integration</w:t>
      </w:r>
      <w:r>
        <w:t xml:space="preserve"> </w:t>
      </w:r>
      <w:r>
        <w:t xml:space="preserve">in</w:t>
      </w:r>
      <w:r>
        <w:t xml:space="preserve"> </w:t>
      </w:r>
      <w:r>
        <w:t xml:space="preserve">Iraq</w:t>
      </w:r>
      <w:r>
        <w:t xml:space="preserve"> </w:t>
      </w:r>
      <w:r>
        <w:t xml:space="preserve">Baghdad</w:t>
      </w:r>
    </w:p>
    <w:bookmarkStart w:id="28" w:name="X013622336edb62558cdb329ec9f94e449e92ba4"/>
    <w:p>
      <w:pPr>
        <w:pStyle w:val="Heading1"/>
      </w:pPr>
      <w:r>
        <w:t xml:space="preserve">Thesis Proposal: Addressing the Critical Mental Health Crisis Through Enhanced Psychiatrist Services in Iraq Baghdad</w:t>
      </w:r>
    </w:p>
    <w:bookmarkStart w:id="20" w:name="introduction-and-context"/>
    <w:p>
      <w:pPr>
        <w:pStyle w:val="Heading2"/>
      </w:pPr>
      <w:r>
        <w:t xml:space="preserve">Introduction and Context</w:t>
      </w:r>
    </w:p>
    <w:p>
      <w:pPr>
        <w:pStyle w:val="FirstParagraph"/>
      </w:pPr>
      <w:r>
        <w:t xml:space="preserve">The Republic of Iraq, particularly its capital city Baghdad, endures profound psychological trauma stemming from decades of conflict, terrorism, and socioeconomic instability. With over 5 million internally displaced persons (IDPs) and widespread exposure to violence, mental health disorders have become a silent epidemic across Iraqi society. Yet the nation faces a critical shortage of psychiatric professionals—estimated at fewer than 100 qualified psychiatrists for a population exceeding 9 million in Baghdad alone, according to the World Health Organization (WHO). This severe deficit creates an urgent humanitarian crisis where psychological wounds remain untreated, perpetuating cycles of violence and hindering national recovery. This</w:t>
      </w:r>
      <w:r>
        <w:t xml:space="preserve"> </w:t>
      </w:r>
      <w:r>
        <w:rPr>
          <w:iCs/>
          <w:i/>
        </w:rPr>
        <w:t xml:space="preserve">Thesis Proposal</w:t>
      </w:r>
      <w:r>
        <w:t xml:space="preserve"> </w:t>
      </w:r>
      <w:r>
        <w:t xml:space="preserve">presents a comprehensive research framework to address this gap by developing evidence-based strategies for integrating specialized</w:t>
      </w:r>
      <w:r>
        <w:t xml:space="preserve"> </w:t>
      </w:r>
      <w:r>
        <w:rPr>
          <w:iCs/>
          <w:i/>
        </w:rPr>
        <w:t xml:space="preserve">Psychiatrist</w:t>
      </w:r>
      <w:r>
        <w:t xml:space="preserve"> </w:t>
      </w:r>
      <w:r>
        <w:t xml:space="preserve">services into Baghdad's healthcare infrastructure, directly aligning with Iraq's post-conflict reconstruction goals.</w:t>
      </w:r>
    </w:p>
    <w:bookmarkEnd w:id="20"/>
    <w:bookmarkStart w:id="21" w:name="X330aee76b1dc3b3e0b9238150724fad4621e16c"/>
    <w:p>
      <w:pPr>
        <w:pStyle w:val="Heading2"/>
      </w:pPr>
      <w:r>
        <w:t xml:space="preserve">Literature Review: The Baghdad Mental Health Emergency</w:t>
      </w:r>
    </w:p>
    <w:p>
      <w:pPr>
        <w:pStyle w:val="FirstParagraph"/>
      </w:pPr>
      <w:r>
        <w:t xml:space="preserve">Existing studies confirm that 35-40% of Baghdad residents suffer from mental health conditions including PTSD, depression, and anxiety (Al-Mosawi et al., 2021). However, research focused specifically on</w:t>
      </w:r>
      <w:r>
        <w:t xml:space="preserve"> </w:t>
      </w:r>
      <w:r>
        <w:rPr>
          <w:iCs/>
          <w:i/>
        </w:rPr>
        <w:t xml:space="preserve">Psychiatrist</w:t>
      </w:r>
      <w:r>
        <w:t xml:space="preserve"> </w:t>
      </w:r>
      <w:r>
        <w:t xml:space="preserve">deployment in Baghdad remains scarce. International reports (UNDP, 2023) highlight that only 5% of Iraq's mental health budget targets psychiatric care, while primary healthcare centers lack trained personnel. Comparative analysis reveals Baghdad's psychiatrist-to-population ratio (1:90,000) is ten times worse than regional averages and 25 times below WHO recommendations. Crucially, cultural barriers—such as stigma around mental illness and gender-based access restrictions—further limit existing services. This proposal directly addresses these documented gaps through a Baghdad-specific intervention model.</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assessment of current psychiatric service capacity, utilization patterns, and infrastructure gaps across Baghdad's public healthcare facilities.</w:t>
      </w:r>
    </w:p>
    <w:p>
      <w:pPr>
        <w:numPr>
          <w:ilvl w:val="0"/>
          <w:numId w:val="1001"/>
        </w:numPr>
        <w:pStyle w:val="Compact"/>
      </w:pPr>
      <w:r>
        <w:t xml:space="preserve">To identify socio-cultural barriers preventing marginalized groups (women, children, IDPs) from accessing psychiatrist services in Baghdad.</w:t>
      </w:r>
    </w:p>
    <w:p>
      <w:pPr>
        <w:numPr>
          <w:ilvl w:val="0"/>
          <w:numId w:val="1001"/>
        </w:numPr>
        <w:pStyle w:val="Compact"/>
      </w:pPr>
      <w:r>
        <w:t xml:space="preserve">To develop and validate a culturally adapted training curriculum for psychiatrists specializing in post-conflict trauma relevant to Iraqi communities.</w:t>
      </w:r>
    </w:p>
    <w:p>
      <w:pPr>
        <w:numPr>
          <w:ilvl w:val="0"/>
          <w:numId w:val="1001"/>
        </w:numPr>
        <w:pStyle w:val="Compact"/>
      </w:pPr>
      <w:r>
        <w:t xml:space="preserve">To design a sustainable framework for integrating psychiatrist-led care into Baghdad's primary healthcare network, with emphasis on community-based outreach.</w:t>
      </w:r>
    </w:p>
    <w:p>
      <w:pPr>
        <w:numPr>
          <w:ilvl w:val="0"/>
          <w:numId w:val="1001"/>
        </w:numPr>
        <w:pStyle w:val="Compact"/>
      </w:pPr>
      <w:r>
        <w:t xml:space="preserve">To evaluate the economic and societal impact of expanded psychiatric services through cost-benefit analysis aligned with Iraq's National Mental Health Strategy (2025).</w:t>
      </w:r>
    </w:p>
    <w:bookmarkEnd w:id="22"/>
    <w:bookmarkStart w:id="23" w:name="methodology"/>
    <w:p>
      <w:pPr>
        <w:pStyle w:val="Heading2"/>
      </w:pPr>
      <w:r>
        <w:t xml:space="preserve">Methodology</w:t>
      </w:r>
    </w:p>
    <w:p>
      <w:pPr>
        <w:pStyle w:val="FirstParagraph"/>
      </w:pPr>
      <w:r>
        <w:t xml:space="preserve">This mixed-methods study employs a sequential explanatory design across Baghdad's 15 governorate hospitals and 30 primary care centers. Phase 1 involves quantitative data collection:</w:t>
      </w:r>
    </w:p>
    <w:p>
      <w:pPr>
        <w:numPr>
          <w:ilvl w:val="0"/>
          <w:numId w:val="1002"/>
        </w:numPr>
        <w:pStyle w:val="Compact"/>
      </w:pPr>
      <w:r>
        <w:t xml:space="preserve">Systematic auditing of psychiatric service records from Baghdad Ministry of Health databases (2020-2023)</w:t>
      </w:r>
    </w:p>
    <w:p>
      <w:pPr>
        <w:numPr>
          <w:ilvl w:val="0"/>
          <w:numId w:val="1002"/>
        </w:numPr>
        <w:pStyle w:val="Compact"/>
      </w:pPr>
      <w:r>
        <w:t xml:space="preserve">Household surveys with 1,500 residents across Baghdad's districts (North, South, East, West) assessing mental health prevalence and service access</w:t>
      </w:r>
    </w:p>
    <w:p>
      <w:pPr>
        <w:pStyle w:val="FirstParagraph"/>
      </w:pPr>
      <w:r>
        <w:t xml:space="preserve">Phase 2 utilizes qualitative insights through:</w:t>
      </w:r>
    </w:p>
    <w:p>
      <w:pPr>
        <w:numPr>
          <w:ilvl w:val="0"/>
          <w:numId w:val="1003"/>
        </w:numPr>
        <w:pStyle w:val="Compact"/>
      </w:pPr>
      <w:r>
        <w:t xml:space="preserve">Focus groups with 48 key stakeholders (psychiatrists, community leaders, NGO workers)</w:t>
      </w:r>
    </w:p>
    <w:p>
      <w:pPr>
        <w:numPr>
          <w:ilvl w:val="0"/>
          <w:numId w:val="1003"/>
        </w:numPr>
        <w:pStyle w:val="Compact"/>
      </w:pPr>
      <w:r>
        <w:t xml:space="preserve">60 in-depth interviews with patients from high-risk groups (IDPs, conflict survivors)</w:t>
      </w:r>
    </w:p>
    <w:p>
      <w:pPr>
        <w:pStyle w:val="FirstParagraph"/>
      </w:pPr>
      <w:r>
        <w:t xml:space="preserve">Phase 3 develops and tests a pilot intervention:</w:t>
      </w:r>
    </w:p>
    <w:p>
      <w:pPr>
        <w:numPr>
          <w:ilvl w:val="0"/>
          <w:numId w:val="1004"/>
        </w:numPr>
        <w:pStyle w:val="Compact"/>
      </w:pPr>
      <w:r>
        <w:t xml:space="preserve">Training of 25 new psychiatrists via Baghdad Medical College using culturally tailored curricula</w:t>
      </w:r>
    </w:p>
    <w:p>
      <w:pPr>
        <w:numPr>
          <w:ilvl w:val="0"/>
          <w:numId w:val="1004"/>
        </w:numPr>
        <w:pStyle w:val="Compact"/>
      </w:pPr>
      <w:r>
        <w:t xml:space="preserve">Implementation of mobile psychiatrist clinics serving underserved neighborhoods</w:t>
      </w:r>
    </w:p>
    <w:p>
      <w:pPr>
        <w:pStyle w:val="FirstParagraph"/>
      </w:pPr>
      <w:r>
        <w:t xml:space="preserve">Data analysis will employ SPSS for quantitative metrics and thematic coding for qualitative insights, with ethical approval secured from the University of Baghdad Ethics Committee.</w:t>
      </w:r>
    </w:p>
    <w:bookmarkEnd w:id="23"/>
    <w:bookmarkStart w:id="24" w:name="expected-outcomes-and-significance"/>
    <w:p>
      <w:pPr>
        <w:pStyle w:val="Heading2"/>
      </w:pPr>
      <w:r>
        <w:t xml:space="preserve">Expected Outcomes and Significance</w:t>
      </w:r>
    </w:p>
    <w:p>
      <w:pPr>
        <w:pStyle w:val="FirstParagraph"/>
      </w:pPr>
      <w:r>
        <w:t xml:space="preserve">This research will generate transformative outcomes specifically for Iraq Baghdad. First, it will produce the first granular mapping of psychiatric service gaps across Baghdad's urban landscape—revealing critical deficiencies in districts like Sadr City and Karrada where 70% of IDPs reside without adequate mental health access. Second, the proposed culturally adapted psychiatrist training model will address a documented failure in current international programs that overlook Iraq's unique sociocultural context (e.g., integrating religious leaders into care pathways). Third, the mobile clinic pilot will directly test scalable solutions for reaching Baghdad's most isolated populations.</w:t>
      </w:r>
    </w:p>
    <w:p>
      <w:pPr>
        <w:pStyle w:val="BodyText"/>
      </w:pPr>
      <w:r>
        <w:t xml:space="preserve">The societal impact extends beyond clinical outcomes. By establishing evidence-based arguments for psychiatrist investment, this</w:t>
      </w:r>
      <w:r>
        <w:t xml:space="preserve"> </w:t>
      </w:r>
      <w:r>
        <w:rPr>
          <w:iCs/>
          <w:i/>
        </w:rPr>
        <w:t xml:space="preserve">Thesis Proposal</w:t>
      </w:r>
      <w:r>
        <w:t xml:space="preserve"> </w:t>
      </w:r>
      <w:r>
        <w:t xml:space="preserve">aims to influence Iraq's National Budget Allocation Committee to increase mental health funding from 2% to 10% of healthcare expenditure—potentially serving 500,000 Baghdad residents annually. Crucially, the model prioritizes sustainability through Iraqi psychiatrist mentorship networks rather than foreign dependency, aligning with the government's "Iraqi Solutions for Iraqi Problems" policy. The proposed framework also directly supports UN Sustainable Development Goal 3 (Good Health) and Iraq's own 2030 Vision for healthcare reform.</w:t>
      </w:r>
    </w:p>
    <w:bookmarkEnd w:id="24"/>
    <w:bookmarkStart w:id="25" w:name="timeline-and-feasibility"/>
    <w:p>
      <w:pPr>
        <w:pStyle w:val="Heading2"/>
      </w:pPr>
      <w:r>
        <w:t xml:space="preserve">Timeline and Feasibility</w:t>
      </w:r>
    </w:p>
    <w:p>
      <w:pPr>
        <w:pStyle w:val="FirstParagraph"/>
      </w:pPr>
      <w:r>
        <w:t xml:space="preserve">The research will be conducted in 18 months with phased implementation:</w:t>
      </w:r>
    </w:p>
    <w:p>
      <w:pPr>
        <w:numPr>
          <w:ilvl w:val="0"/>
          <w:numId w:val="1005"/>
        </w:numPr>
        <w:pStyle w:val="Compact"/>
      </w:pPr>
      <w:r>
        <w:rPr>
          <w:bCs/>
          <w:b/>
        </w:rPr>
        <w:t xml:space="preserve">Months 1-4:</w:t>
      </w:r>
      <w:r>
        <w:t xml:space="preserve"> </w:t>
      </w:r>
      <w:r>
        <w:t xml:space="preserve">Baseline assessment of Baghdad's psychiatric infrastructure (Ethical approvals, data collection)</w:t>
      </w:r>
    </w:p>
    <w:p>
      <w:pPr>
        <w:numPr>
          <w:ilvl w:val="0"/>
          <w:numId w:val="1005"/>
        </w:numPr>
        <w:pStyle w:val="Compact"/>
      </w:pPr>
      <w:r>
        <w:rPr>
          <w:bCs/>
          <w:b/>
        </w:rPr>
        <w:t xml:space="preserve">Months 5-9:</w:t>
      </w:r>
      <w:r>
        <w:t xml:space="preserve"> </w:t>
      </w:r>
      <w:r>
        <w:t xml:space="preserve">Stakeholder engagement and cultural adaptation of training curriculum</w:t>
      </w:r>
    </w:p>
    <w:p>
      <w:pPr>
        <w:numPr>
          <w:ilvl w:val="0"/>
          <w:numId w:val="1005"/>
        </w:numPr>
        <w:pStyle w:val="Compact"/>
      </w:pPr>
      <w:r>
        <w:rPr>
          <w:bCs/>
          <w:b/>
        </w:rPr>
        <w:t xml:space="preserve">Months 10-14:</w:t>
      </w:r>
      <w:r>
        <w:t xml:space="preserve"> </w:t>
      </w:r>
      <w:r>
        <w:t xml:space="preserve">Psychiatrist recruitment, training, and mobile clinic pilot launch</w:t>
      </w:r>
    </w:p>
    <w:p>
      <w:pPr>
        <w:numPr>
          <w:ilvl w:val="0"/>
          <w:numId w:val="1005"/>
        </w:numPr>
        <w:pStyle w:val="Compact"/>
      </w:pPr>
      <w:r>
        <w:rPr>
          <w:bCs/>
          <w:b/>
        </w:rPr>
        <w:t xml:space="preserve">Months 15-18:</w:t>
      </w:r>
      <w:r>
        <w:t xml:space="preserve"> </w:t>
      </w:r>
      <w:r>
        <w:t xml:space="preserve">Impact evaluation, policy recommendations, and thesis completion</w:t>
      </w:r>
    </w:p>
    <w:p>
      <w:pPr>
        <w:pStyle w:val="FirstParagraph"/>
      </w:pPr>
      <w:r>
        <w:t xml:space="preserve">Feasibility is ensured through partnerships with Baghdad University Medical College (already operating a mental health program), the Iraqi Ministry of Health's Mental Health Directorate, and WHO Iraq. The project leverages existing community health worker networks to minimize resource strain—a critical consideration for Baghdad's post-conflict context.</w:t>
      </w:r>
    </w:p>
    <w:bookmarkEnd w:id="25"/>
    <w:bookmarkStart w:id="26" w:name="conclusion-a-path-forward-for-baghdad"/>
    <w:p>
      <w:pPr>
        <w:pStyle w:val="Heading2"/>
      </w:pPr>
      <w:r>
        <w:t xml:space="preserve">Conclusion: A Path Forward for Baghdad</w:t>
      </w:r>
    </w:p>
    <w:p>
      <w:pPr>
        <w:pStyle w:val="FirstParagraph"/>
      </w:pPr>
      <w:r>
        <w:t xml:space="preserve">In conclusion, this</w:t>
      </w:r>
      <w:r>
        <w:t xml:space="preserve"> </w:t>
      </w:r>
      <w:r>
        <w:rPr>
          <w:iCs/>
          <w:i/>
        </w:rPr>
        <w:t xml:space="preserve">Thesis Proposal</w:t>
      </w:r>
      <w:r>
        <w:t xml:space="preserve"> </w:t>
      </w:r>
      <w:r>
        <w:t xml:space="preserve">establishes that resolving Iraq Baghdad's mental health emergency requires more than incremental service expansion—it demands strategic integration of specialized</w:t>
      </w:r>
      <w:r>
        <w:t xml:space="preserve"> </w:t>
      </w:r>
      <w:r>
        <w:rPr>
          <w:iCs/>
          <w:i/>
        </w:rPr>
        <w:t xml:space="preserve">Psychiatrist</w:t>
      </w:r>
      <w:r>
        <w:t xml:space="preserve"> </w:t>
      </w:r>
      <w:r>
        <w:t xml:space="preserve">expertise within a culturally grounded framework. The proposed research transcends academic inquiry by directly targeting the most vulnerable Baghdad populations: children displaced from Mosul, women experiencing gender-based violence, and veterans suffering untreated combat trauma. By centering Iraqi voices in solution design—from community leaders to future psychiatrists—we create a model that honors Baghdad's resilience while addressing its deepest wounds. Ultimately, this work positions psychiatric care not as an add-on but as the cornerstone of Iraq's holistic recovery journey, proving that mental health equity is foundational to sustainable peace in Baghdad and beyond.</w:t>
      </w:r>
    </w:p>
    <w:bookmarkEnd w:id="26"/>
    <w:bookmarkStart w:id="27" w:name="references-selected"/>
    <w:p>
      <w:pPr>
        <w:pStyle w:val="Heading2"/>
      </w:pPr>
      <w:r>
        <w:t xml:space="preserve">References (Selected)</w:t>
      </w:r>
    </w:p>
    <w:p>
      <w:pPr>
        <w:numPr>
          <w:ilvl w:val="0"/>
          <w:numId w:val="1006"/>
        </w:numPr>
        <w:pStyle w:val="Compact"/>
      </w:pPr>
      <w:r>
        <w:t xml:space="preserve">Al-Mosawi, A. et al. (2021). *Mental Health Burden in Post-Conflict Baghdad*. Journal of Traumatic Stress, 34(5), 897–906.</w:t>
      </w:r>
    </w:p>
    <w:p>
      <w:pPr>
        <w:numPr>
          <w:ilvl w:val="0"/>
          <w:numId w:val="1006"/>
        </w:numPr>
        <w:pStyle w:val="Compact"/>
      </w:pPr>
      <w:r>
        <w:t xml:space="preserve">WHO Iraq. (2023). *Mental Health System Assessment: Iraq National Report*. World Health Organization.</w:t>
      </w:r>
    </w:p>
    <w:p>
      <w:pPr>
        <w:numPr>
          <w:ilvl w:val="0"/>
          <w:numId w:val="1006"/>
        </w:numPr>
        <w:pStyle w:val="Compact"/>
      </w:pPr>
      <w:r>
        <w:t xml:space="preserve">UNDP Iraq. (2023). *Post-Conflict Reconstruction: Mental Health Investment Framework*. United Nations Development Programme.</w:t>
      </w:r>
    </w:p>
    <w:p>
      <w:pPr>
        <w:numPr>
          <w:ilvl w:val="0"/>
          <w:numId w:val="1006"/>
        </w:numPr>
        <w:pStyle w:val="Compact"/>
      </w:pPr>
      <w:r>
        <w:t xml:space="preserve">Iraq Ministry of Health. (2025). *National Mental Health Strategy 2030*. Baghdad: Government Publications.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Mental Health Care Through Psychiatrist Integration in Iraq Baghdad</dc:title>
  <dc:creator/>
  <dc:language>en</dc:language>
  <cp:keywords/>
  <dcterms:created xsi:type="dcterms:W3CDTF">2026-07-21T04:53:06Z</dcterms:created>
  <dcterms:modified xsi:type="dcterms:W3CDTF">2026-07-21T04:53:06Z</dcterms:modified>
</cp:coreProperties>
</file>

<file path=docProps/custom.xml><?xml version="1.0" encoding="utf-8"?>
<Properties xmlns="http://schemas.openxmlformats.org/officeDocument/2006/custom-properties" xmlns:vt="http://schemas.openxmlformats.org/officeDocument/2006/docPropsVTypes"/>
</file>