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Challenges</w:t>
      </w:r>
      <w:r>
        <w:t xml:space="preserve"> </w:t>
      </w:r>
      <w:r>
        <w:t xml:space="preserve">for</w:t>
      </w:r>
      <w:r>
        <w:t xml:space="preserve"> </w:t>
      </w:r>
      <w:r>
        <w:t xml:space="preserve">Sustainable</w:t>
      </w:r>
      <w:r>
        <w:t xml:space="preserve"> </w:t>
      </w:r>
      <w:r>
        <w:t xml:space="preserve">Mental</w:t>
      </w:r>
      <w:r>
        <w:t xml:space="preserve"> </w:t>
      </w:r>
      <w:r>
        <w:t xml:space="preserve">Healthcare</w:t>
      </w:r>
      <w:r>
        <w:t xml:space="preserve"> </w:t>
      </w:r>
      <w:r>
        <w:t xml:space="preserve">in</w:t>
      </w:r>
      <w:r>
        <w:t xml:space="preserve"> </w:t>
      </w:r>
      <w:r>
        <w:t xml:space="preserve">Istanbul,</w:t>
      </w:r>
      <w:r>
        <w:t xml:space="preserve"> </w:t>
      </w:r>
      <w:r>
        <w:t xml:space="preserve">Turkey</w:t>
      </w:r>
    </w:p>
    <w:bookmarkStart w:id="27" w:name="Xdf60518d2b0daf68e9f41c25a975e958739d8c6"/>
    <w:p>
      <w:pPr>
        <w:pStyle w:val="Heading1"/>
      </w:pPr>
      <w:r>
        <w:t xml:space="preserve">Thesis Proposal: Addressing Psychiatric Workforce Challenges for Sustainable Mental Healthcare in Istanbul, Turkey</w:t>
      </w:r>
    </w:p>
    <w:bookmarkStart w:id="20" w:name="abstract"/>
    <w:p>
      <w:pPr>
        <w:pStyle w:val="Heading2"/>
      </w:pPr>
      <w:r>
        <w:t xml:space="preserve">Abstract</w:t>
      </w:r>
    </w:p>
    <w:p>
      <w:pPr>
        <w:pStyle w:val="FirstParagraph"/>
      </w:pPr>
      <w:r>
        <w:t xml:space="preserve">This thesis proposal investigates critical gaps in psychiatric service delivery within Istanbul, Turkey, with a specific focus on the shortage and distribution of qualified Psychiatrist professionals. As the largest metropolis in Turkey and a global city hosting over 16 million residents, Istanbul faces unprecedented mental health challenges stemming from rapid urbanization, migration pressures, socioeconomic disparities, and cultural stigma. Current psychiatric workforce data reveals significant regional imbalances within Turkey's healthcare system, with Istanbul disproportionately burdened by demand yet inadequately served. This research aims to develop evidence-based strategies to optimize the Psychiatrist workforce deployment model in Istanbul through mixed-methods analysis of service accessibility, training pathways, and sociocultural barriers. The findings will directly inform policy recommendations for the Turkish Ministry of Health and mental health institutions across Istanbul, contributing to a more resilient psychiatric care infrastructure within Turkey's evolving healthcare landscape.</w:t>
      </w:r>
    </w:p>
    <w:bookmarkEnd w:id="20"/>
    <w:bookmarkStart w:id="21" w:name="X346e05ea05512baa97fc3dd981b2a9c86cd0ad7"/>
    <w:p>
      <w:pPr>
        <w:pStyle w:val="Heading2"/>
      </w:pPr>
      <w:r>
        <w:t xml:space="preserve">Introduction: The Urgent Context in Istanbul</w:t>
      </w:r>
    </w:p>
    <w:p>
      <w:pPr>
        <w:pStyle w:val="FirstParagraph"/>
      </w:pPr>
      <w:r>
        <w:t xml:space="preserve">Istanbul, Turkey's economic and cultural epicenter, represents a microcosm of the nation's complex mental health crisis. With its unique demographic profile—characterized by high population density, significant internal migration from rural Anatolia, and growing refugee populations—the city experiences a disproportionate burden of mental health conditions including depression, anxiety disorders, trauma-related syndromes (particularly among displaced communities), and substance use disorders. Despite Turkey's national mental health strategy prioritizing community-based care, Istanbul remains critically underserved in terms of available Psychiatrist professionals. The current ratio stands at approximately 1 Psychiatrist per 15,000 residents in Istanbul—well below the World Health Organization (WHO) recommended minimum of 1:5,000 and significantly worse than ratios in European capitals. This thesis proposal directly confronts this systemic gap. It argues that sustainable mental healthcare access for Istanbul's diverse population fundamentally depends on a strategically planned Psychiatrist workforce, not merely increased numbers but intelligently distributed expertise addressing specific urban challenges.</w:t>
      </w:r>
    </w:p>
    <w:bookmarkEnd w:id="21"/>
    <w:bookmarkStart w:id="22" w:name="Xcb9f71eecf99b0c46819954da75c30d09342070"/>
    <w:p>
      <w:pPr>
        <w:pStyle w:val="Heading2"/>
      </w:pPr>
      <w:r>
        <w:t xml:space="preserve">Literature Review: Gaps in Turkey's Psychiatric Context</w:t>
      </w:r>
    </w:p>
    <w:p>
      <w:pPr>
        <w:pStyle w:val="FirstParagraph"/>
      </w:pPr>
      <w:r>
        <w:t xml:space="preserve">Existing literature on mental health in Turkey predominantly focuses on national statistics or rural settings, creating a significant research void regarding Istanbul's unique urban psychiatric needs. While studies like those by the Turkish Ministry of Health (2020) and academic works by Karadag et al. (2019) acknowledge workforce shortages nationwide, they lack granular analysis specific to Istanbul's complex social fabric and service geography. Research on the role of Psychiatrist in urban settings within emerging economies is also sparse, particularly concerning cultural adaptation of services for diverse populations like Istanbul's migrant communities. Crucially, no comprehensive study has yet mapped the spatial distribution of existing Psychiatrist capacity against mental health need hotspots across Istanbul districts (e.g., high-need areas like Gaziosmanpaşa versus more affluent districts with better access). This thesis proposal addresses this critical gap by centering the research on Istanbul's specific context. It will explore how factors unique to Turkey's largest city—such as cultural stigma around mental illness, bureaucratic hurdles in public healthcare, and the integration of traditional healing practices alongside modern Psychiatry—impact service delivery and Psychiatrist utilization patterns.</w:t>
      </w:r>
    </w:p>
    <w:bookmarkEnd w:id="22"/>
    <w:bookmarkStart w:id="23"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conduct a comprehensive spatial analysis of current Psychiatrist distribution, clinic locations, and patient load across all 39 districts of Istanbul, correlating this with publicly available mental health epidemiological data (e.g., prevalence rates from the Istanbul Mental Health Survey).</w:t>
      </w:r>
    </w:p>
    <w:p>
      <w:pPr>
        <w:numPr>
          <w:ilvl w:val="0"/>
          <w:numId w:val="1001"/>
        </w:numPr>
        <w:pStyle w:val="Compact"/>
      </w:pPr>
      <w:r>
        <w:t xml:space="preserve">To investigate the lived experiences and professional challenges faced by Psychiatrist practitioners working within Istanbul's public and private healthcare systems through semi-structured interviews with at least 30 Psychiatrist professionals.</w:t>
      </w:r>
    </w:p>
    <w:p>
      <w:pPr>
        <w:numPr>
          <w:ilvl w:val="0"/>
          <w:numId w:val="1001"/>
        </w:numPr>
        <w:pStyle w:val="Compact"/>
      </w:pPr>
      <w:r>
        <w:t xml:space="preserve">To identify key sociocultural, structural, and training-related barriers preventing optimal Psychiatrist deployment in Istanbul, with specific focus on cultural competence needs for serving diverse populations including Syrian refugees and rural migrants.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analysis: mapping all registered Psychiatrist locations (using Ministry of Health data) against district-level mental health need indicators sourced from the Turkish Statistical Institute and Istanbul Metropolitan Municipality health reports. Geographic Information System (GIS) software will visualize service gaps. Phase 2 transitions to qualitative depth: purposive sampling of Psychiatrist across public hospitals (e.g., Bakırköy Psychiatric Hospital, municipal clinics), private practices, and NGOs in Istanbul for in-depth interviews exploring workflow challenges, cultural competency training adequacy, and perceived barriers to serving marginalized groups. Thematic analysis will identify recurring patterns. Data triangulation between spatial mapping, interview transcripts, and existing policy documents ensures robust findings directly applicable to Istanbul's context.</w:t>
      </w:r>
    </w:p>
    <w:bookmarkEnd w:id="24"/>
    <w:bookmarkStart w:id="25" w:name="significance-expected-contribution"/>
    <w:p>
      <w:pPr>
        <w:pStyle w:val="Heading2"/>
      </w:pPr>
      <w:r>
        <w:t xml:space="preserve">Significance &amp; Expected Contribution</w:t>
      </w:r>
    </w:p>
    <w:p>
      <w:pPr>
        <w:pStyle w:val="FirstParagraph"/>
      </w:pPr>
      <w:r>
        <w:t xml:space="preserve">The proposed Thesis Proposal holds substantial significance for both academic discourse and practical healthcare transformation in Turkey. Academically, it will pioneer a localized model for psychiatric workforce planning in a major global city within the Turkish context, contributing significantly to urban mental health literature in the Global South. Practically, it directly addresses a critical bottleneck identified by Istanbul's Directorate of Mental Health Services: the urgent need for evidence-based strategies to deploy Psychiatrist effectively across diverse neighborhoods. Findings will generate concrete policy tools—such as a dynamic spatial deployment framework and culturally-adapted training modules for Psychiatrist—designed specifically for Istanbul's complex urban ecosystem. This work is not merely theoretical; it aims to provide actionable intelligence to the Ministry of Health and Istanbul-based health authorities seeking to fulfill Turkey's commitment under its National Mental Health Policy (2017-2026) to expand accessible, equitable psychiatric care. By centering the Psychiatrist as the pivotal professional in this system, this thesis proposal seeks to transform Istanbul into a model for sustainable mental healthcare delivery that can be replicated across other rapidly urbanizing regions of Turkey and beyond.</w:t>
      </w:r>
    </w:p>
    <w:bookmarkEnd w:id="25"/>
    <w:bookmarkStart w:id="26" w:name="conclusion"/>
    <w:p>
      <w:pPr>
        <w:pStyle w:val="Heading2"/>
      </w:pPr>
      <w:r>
        <w:t xml:space="preserve">Conclusion</w:t>
      </w:r>
    </w:p>
    <w:p>
      <w:pPr>
        <w:pStyle w:val="FirstParagraph"/>
      </w:pPr>
      <w:r>
        <w:t xml:space="preserve">Istanbul's mental health future hinges on resolving its Psychiatrist workforce crisis. This Thesis Proposal meticulously outlines a research pathway to diagnose the problem within the unique fabric of Turkey's largest city. It moves beyond generalizations about national shortages to dissect Istanbul-specific challenges, ensuring that interventions are precisely targeted and culturally resonant. By rigorously mapping need against service capacity, amplifying Psychiatrist voices on the ground, and identifying concrete implementation barriers within Istanbul's healthcare architecture, this research promises not just academic merit but tangible improvements in the lives of millions of Istanbul residents. The ultimate goal is a transformed psychiatric landscape where access to a skilled Psychiatrist is no longer a privilege of geography or socioeconomic status within Turkey Istanbul, but an achievable pillar of universal health coverage for all its citizens and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Psychiatric Workforce Challenges for Sustainable Mental Healthcare in Istanbul, Turkey</dc:title>
  <dc:creator/>
  <cp:keywords/>
  <dcterms:created xsi:type="dcterms:W3CDTF">2026-07-24T02:13:25Z</dcterms:created>
  <dcterms:modified xsi:type="dcterms:W3CDTF">2026-07-24T02:13:25Z</dcterms:modified>
</cp:coreProperties>
</file>

<file path=docProps/custom.xml><?xml version="1.0" encoding="utf-8"?>
<Properties xmlns="http://schemas.openxmlformats.org/officeDocument/2006/custom-properties" xmlns:vt="http://schemas.openxmlformats.org/officeDocument/2006/docPropsVTypes"/>
</file>