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3abea99cb40da93dd365cd3b9a703a515e62ced"/>
    <w:p>
      <w:pPr>
        <w:pStyle w:val="Heading1"/>
      </w:pPr>
      <w:r>
        <w:t xml:space="preserve">Thesis Proposal: The Evolving Role of the Psychiatrist in the United Arab Emirates Abu Dhabi Context</w:t>
      </w:r>
    </w:p>
    <w:bookmarkStart w:id="20" w:name="introduction-and-background"/>
    <w:p>
      <w:pPr>
        <w:pStyle w:val="Heading2"/>
      </w:pPr>
      <w:r>
        <w:t xml:space="preserve">Introduction and Background</w:t>
      </w:r>
    </w:p>
    <w:p>
      <w:pPr>
        <w:pStyle w:val="FirstParagraph"/>
      </w:pPr>
      <w:r>
        <w:t xml:space="preserve">The United Arab Emirates (UAE), particularly Abu Dhabi, has undergone unprecedented socio-economic transformation over the past three decades. This rapid modernization, coupled with a diverse expatriate population and cultural nuances, has created complex mental health challenges that demand specialized psychiatric interventions. Despite significant healthcare investments by Abu Dhabi's Department of Health and Ministry of Health and Prevention (MOHAP), a critical gap persists in understanding how</w:t>
      </w:r>
      <w:r>
        <w:t xml:space="preserve"> </w:t>
      </w:r>
      <w:r>
        <w:rPr>
          <w:bCs/>
          <w:b/>
        </w:rPr>
        <w:t xml:space="preserve">Psychiatrist</w:t>
      </w:r>
      <w:r>
        <w:t xml:space="preserve"> </w:t>
      </w:r>
      <w:r>
        <w:t xml:space="preserve">services can be optimally integrated within the UAE's unique healthcare ecosystem. This</w:t>
      </w:r>
      <w:r>
        <w:t xml:space="preserve"> </w:t>
      </w:r>
      <w:r>
        <w:rPr>
          <w:bCs/>
          <w:b/>
        </w:rPr>
        <w:t xml:space="preserve">Thesis Proposal</w:t>
      </w:r>
      <w:r>
        <w:t xml:space="preserve"> </w:t>
      </w:r>
      <w:r>
        <w:t xml:space="preserve">addresses this imperative by investigating the evolving professional landscape, cultural considerations, and service delivery models for the</w:t>
      </w:r>
      <w:r>
        <w:t xml:space="preserve"> </w:t>
      </w:r>
      <w:r>
        <w:rPr>
          <w:bCs/>
          <w:b/>
        </w:rPr>
        <w:t xml:space="preserve">Psychiatrist</w:t>
      </w:r>
      <w:r>
        <w:t xml:space="preserve"> </w:t>
      </w:r>
      <w:r>
        <w:t xml:space="preserve">in Abu Dhabi, positioning this research as foundational for future mental health policy in the United Arab Emirates.</w:t>
      </w:r>
    </w:p>
    <w:bookmarkEnd w:id="20"/>
    <w:bookmarkStart w:id="21" w:name="problem-statement"/>
    <w:p>
      <w:pPr>
        <w:pStyle w:val="Heading2"/>
      </w:pPr>
      <w:r>
        <w:t xml:space="preserve">Problem Statement</w:t>
      </w:r>
    </w:p>
    <w:p>
      <w:pPr>
        <w:pStyle w:val="FirstParagraph"/>
      </w:pPr>
      <w:r>
        <w:t xml:space="preserve">Abu Dhabi faces a rising prevalence of mental health disorders (including anxiety, depression, and PTSD) among its multi-ethnic population. Recent MOHAP reports indicate a 40% increase in psychiatric consultations since 2018, yet service accessibility remains uneven across community settings. Crucially, existing studies on mental healthcare in the Gulf region often generalize findings across national contexts without addressing Abu Dhabi's specific demographic density (75% expatriates), religious-cultural framework, and Abu Dhabi Vision 2030 health priorities. There is a paucity of context-specific research on how the</w:t>
      </w:r>
      <w:r>
        <w:t xml:space="preserve"> </w:t>
      </w:r>
      <w:r>
        <w:rPr>
          <w:bCs/>
          <w:b/>
        </w:rPr>
        <w:t xml:space="preserve">Psychiatrist</w:t>
      </w:r>
      <w:r>
        <w:t xml:space="preserve"> </w:t>
      </w:r>
      <w:r>
        <w:t xml:space="preserve">navigates cultural stigma, interprets diagnostic criteria through Emirati cultural lenses, and collaborates within integrated care models unique to the United Arab Emirates. This gap impedes evidence-based policy development for sustainable mental health infrastructure in Abu Dhabi.</w:t>
      </w:r>
    </w:p>
    <w:bookmarkEnd w:id="21"/>
    <w:bookmarkStart w:id="22"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profound significance for multiple stakeholders in the United Arab Emirates Abu Dhabi. For policymakers, it will provide actionable data to refine MOHAP's National Mental Health Strategy 2030. For healthcare institutions like SEHA (Abu Dhabi Health Services Company) and specialized centers such as Al Ain Hospital's Psychiatry Department, findings will inform staff training programs on culturally competent care. Crucially, this research directly supports the UAE Vision 2050 goals of "well-being for all citizens" by addressing a systemic void in psychiatric service optimization within Abu Dhabi's healthcare continuum. The study also contributes to global mental health discourse by documenting how</w:t>
      </w:r>
      <w:r>
        <w:t xml:space="preserve"> </w:t>
      </w:r>
      <w:r>
        <w:rPr>
          <w:bCs/>
          <w:b/>
        </w:rPr>
        <w:t xml:space="preserve">Psychiatrist</w:t>
      </w:r>
      <w:r>
        <w:t xml:space="preserve"> </w:t>
      </w:r>
      <w:r>
        <w:t xml:space="preserve">practice adapts to non-Western, Islamic cultural contexts—a model potentially applicable across the MENA region.</w:t>
      </w:r>
    </w:p>
    <w:bookmarkEnd w:id="22"/>
    <w:bookmarkStart w:id="23" w:name="Xef97f83b03a5fc5c18fc09dc644b2bc471b4ee5"/>
    <w:p>
      <w:pPr>
        <w:pStyle w:val="Heading2"/>
      </w:pPr>
      <w:r>
        <w:t xml:space="preserve">Literature Review: Critical Gaps in Current Knowledge</w:t>
      </w:r>
    </w:p>
    <w:p>
      <w:pPr>
        <w:pStyle w:val="FirstParagraph"/>
      </w:pPr>
      <w:r>
        <w:t xml:space="preserve">Existing literature on Gulf mental health primarily focuses on epidemiological studies or clinical interventions without examining professional role evolution. Studies by Al-Harthy (2019) and El-Khatib (2021) highlight high depression rates in UAE but omit how the</w:t>
      </w:r>
      <w:r>
        <w:t xml:space="preserve"> </w:t>
      </w:r>
      <w:r>
        <w:rPr>
          <w:bCs/>
          <w:b/>
        </w:rPr>
        <w:t xml:space="preserve">Psychiatrist</w:t>
      </w:r>
      <w:r>
        <w:t xml:space="preserve">'s clinical decision-making is influenced by Emirati family structures or religious beliefs. Meanwhile, research on psychiatric workforce deployment (e.g., Al-Mohannadi, 2020) concentrates on staffing ratios rather than service innovation. Notably, no studies investigate how Abu Dhabi's integrated primary-care model (a key UAE national health reform) affects the</w:t>
      </w:r>
      <w:r>
        <w:t xml:space="preserve"> </w:t>
      </w:r>
      <w:r>
        <w:rPr>
          <w:bCs/>
          <w:b/>
        </w:rPr>
        <w:t xml:space="preserve">Psychiatrist</w:t>
      </w:r>
      <w:r>
        <w:t xml:space="preserve">'s role in community settings versus tertiary hospitals. This</w:t>
      </w:r>
      <w:r>
        <w:t xml:space="preserve"> </w:t>
      </w:r>
      <w:r>
        <w:rPr>
          <w:bCs/>
          <w:b/>
        </w:rPr>
        <w:t xml:space="preserve">Thesis Proposal</w:t>
      </w:r>
      <w:r>
        <w:t xml:space="preserve"> </w:t>
      </w:r>
      <w:r>
        <w:t xml:space="preserve">bridges these gaps by centering the</w:t>
      </w:r>
      <w:r>
        <w:t xml:space="preserve"> </w:t>
      </w:r>
      <w:r>
        <w:rPr>
          <w:bCs/>
          <w:b/>
        </w:rPr>
        <w:t xml:space="preserve">Psychiatrist</w:t>
      </w:r>
      <w:r>
        <w:t xml:space="preserve">'s lived professional experience within Abu Dhabi's healthcare architecture.</w:t>
      </w:r>
    </w:p>
    <w:bookmarkEnd w:id="23"/>
    <w:bookmarkStart w:id="24" w:name="research-objectives-and-questions"/>
    <w:p>
      <w:pPr>
        <w:pStyle w:val="Heading2"/>
      </w:pPr>
      <w:r>
        <w:t xml:space="preserve">Research Objectives and Questions</w:t>
      </w:r>
    </w:p>
    <w:p>
      <w:pPr>
        <w:numPr>
          <w:ilvl w:val="0"/>
          <w:numId w:val="1001"/>
        </w:numPr>
        <w:pStyle w:val="Compact"/>
      </w:pPr>
      <w:r>
        <w:t xml:space="preserve">To analyze the current scope of practice, workflow challenges, and interdisciplinary collaboration patterns of practicing Psychiatrists in Abu Dhabi healthcare facilities.</w:t>
      </w:r>
    </w:p>
    <w:p>
      <w:pPr>
        <w:numPr>
          <w:ilvl w:val="0"/>
          <w:numId w:val="1001"/>
        </w:numPr>
        <w:pStyle w:val="Compact"/>
      </w:pPr>
      <w:r>
        <w:t xml:space="preserve">To identify culturally specific barriers (e.g., stigma around mental health within Emirati communities, communication nuances) that impact psychiatric service delivery.</w:t>
      </w:r>
    </w:p>
    <w:p>
      <w:pPr>
        <w:numPr>
          <w:ilvl w:val="0"/>
          <w:numId w:val="1001"/>
        </w:numPr>
        <w:pStyle w:val="Compact"/>
      </w:pPr>
      <w:r>
        <w:t xml:space="preserve">To evaluate the effectiveness of existing psychiatric referral pathways within Abu Dhabi's integrated care system and propose enhancements for the United Arab Emirates context.</w:t>
      </w:r>
    </w:p>
    <w:bookmarkEnd w:id="24"/>
    <w:bookmarkStart w:id="25" w:name="methodology"/>
    <w:p>
      <w:pPr>
        <w:pStyle w:val="Heading2"/>
      </w:pPr>
      <w:r>
        <w:t xml:space="preserve">Methodology</w:t>
      </w:r>
    </w:p>
    <w:p>
      <w:pPr>
        <w:pStyle w:val="FirstParagraph"/>
      </w:pPr>
      <w:r>
        <w:t xml:space="preserve">This mixed-methods study will employ sequential explanatory design over 18 months. Phase 1: Quantitative analysis of MOHAP patient records (anonymized) from Abu Dhabi's public psychiatric services (2020-2023) to map referral patterns, diagnostic trends, and wait times. Phase 2: Qualitative exploration through semi-structured interviews with 30 practicing</w:t>
      </w:r>
      <w:r>
        <w:t xml:space="preserve"> </w:t>
      </w:r>
      <w:r>
        <w:rPr>
          <w:bCs/>
          <w:b/>
        </w:rPr>
        <w:t xml:space="preserve">Psychiatrist</w:t>
      </w:r>
      <w:r>
        <w:t xml:space="preserve">s across Abu Dhabi (15 in hospitals, 15 in primary care), and focus groups with key stakeholders including Ministry of Health officials and community health workers. All data will be analyzed using thematic analysis (Braun &amp; Clarke) and statistical modeling for quantitative components. Ethical approval will be sought from the Tawazun Ethics Committee, adhering to UAE research regulations.</w:t>
      </w:r>
    </w:p>
    <w:bookmarkEnd w:id="25"/>
    <w:bookmarkStart w:id="26" w:name="expected-outcomes-and-contribution"/>
    <w:p>
      <w:pPr>
        <w:pStyle w:val="Heading2"/>
      </w:pPr>
      <w:r>
        <w:t xml:space="preserve">Expected Outcomes and Contribution</w:t>
      </w:r>
    </w:p>
    <w:p>
      <w:pPr>
        <w:pStyle w:val="FirstParagraph"/>
      </w:pPr>
      <w:r>
        <w:t xml:space="preserve">The proposed research anticipates three key contributions: First, a detailed competency framework for the Abu Dhabi Psychiatrist role, incorporating cultural intelligence modules tailored to Emirati societal norms. Second, evidence-based recommendations for optimizing psychiatric service integration within Abu Dhabi's primary healthcare network—a model directly transferable across the United Arab Emirates. Third, an innovative "Cultural Adaptation Toolkit" for</w:t>
      </w:r>
      <w:r>
        <w:t xml:space="preserve"> </w:t>
      </w:r>
      <w:r>
        <w:rPr>
          <w:bCs/>
          <w:b/>
        </w:rPr>
        <w:t xml:space="preserve">Psychiatrist</w:t>
      </w:r>
      <w:r>
        <w:t xml:space="preserve">s addressing common challenges like facilitating family involvement in treatment plans under Islamic cultural protocols. These outcomes will empower Abu Dhabi Health Services Company to develop targeted training programs and inform the UAE's upcoming National Mental Health Law revision.</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1-3</w:t>
      </w:r>
    </w:p>
    <w:p>
      <w:pPr>
        <w:pStyle w:val="BodyText"/>
      </w:pPr>
      <w:r>
        <w:t xml:space="preserve">Fully approved research protocol tailored to Abu Dhabi context</w:t>
      </w:r>
    </w:p>
    <w:p>
      <w:pPr>
        <w:pStyle w:val="BodyText"/>
      </w:pPr>
      <w:r>
        <w:t xml:space="preserve">Quantitative Data Collection (MOHAP records)</w:t>
      </w:r>
    </w:p>
    <w:p>
      <w:pPr>
        <w:pStyle w:val="BodyText"/>
      </w:pPr>
      <w:r>
        <w:t xml:space="preserve">Months 4-7</w:t>
      </w:r>
    </w:p>
    <w:p>
      <w:pPr>
        <w:pStyle w:val="BodyText"/>
      </w:pPr>
      <w:r>
        <w:t xml:space="preserve">Data analysis report on service utilization patterns</w:t>
      </w:r>
    </w:p>
    <w:p>
      <w:pPr>
        <w:pStyle w:val="BodyText"/>
      </w:pPr>
      <w:r>
        <w:t xml:space="preserve">Qualitative Data Collection (Interviews/Focus Groups)</w:t>
      </w:r>
    </w:p>
    <w:p>
      <w:pPr>
        <w:pStyle w:val="BodyText"/>
      </w:pPr>
      <w:r>
        <w:t xml:space="preserve">Months 8-12</w:t>
      </w:r>
    </w:p>
    <w:p>
      <w:pPr>
        <w:pStyle w:val="BodyText"/>
      </w:pPr>
      <w:r>
        <w:t xml:space="preserve">Thematic framework of professional challenges &amp; opportunities</w:t>
      </w:r>
    </w:p>
    <w:p>
      <w:pPr>
        <w:pStyle w:val="BodyText"/>
      </w:pPr>
      <w:r>
        <w:t xml:space="preserve">Mixed-Methods Synthesis &amp; Policy Recommendations</w:t>
      </w:r>
    </w:p>
    <w:p>
      <w:pPr>
        <w:pStyle w:val="BodyText"/>
      </w:pPr>
      <w:r>
        <w:t xml:space="preserve">Months 13-16</w:t>
      </w:r>
    </w:p>
    <w:p>
      <w:pPr>
        <w:pStyle w:val="BodyText"/>
      </w:pPr>
      <w:r>
        <w:t xml:space="preserve">Draft thesis chapter + UAE-specific implementation roadmap</w:t>
      </w:r>
    </w:p>
    <w:p>
      <w:pPr>
        <w:pStyle w:val="BodyText"/>
      </w:pPr>
      <w:r>
        <w:t xml:space="preserve">Final Thesis Submission &amp; Stakeholder Workshop (Abu Dhabi)</w:t>
      </w:r>
    </w:p>
    <w:p>
      <w:pPr>
        <w:pStyle w:val="BodyText"/>
      </w:pPr>
      <w:r>
        <w:t xml:space="preserve">Months 17-18</w:t>
      </w:r>
    </w:p>
    <w:p>
      <w:pPr>
        <w:pStyle w:val="BodyText"/>
      </w:pPr>
      <w:r>
        <w:t xml:space="preserve">Published policy brief for MOHAP and Abu Dhabi Department of Health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professional trajectory of the</w:t>
      </w:r>
      <w:r>
        <w:t xml:space="preserve"> </w:t>
      </w:r>
      <w:r>
        <w:rPr>
          <w:bCs/>
          <w:b/>
        </w:rPr>
        <w:t xml:space="preserve">Psychiatrist</w:t>
      </w:r>
      <w:r>
        <w:t xml:space="preserve"> </w:t>
      </w:r>
      <w:r>
        <w:t xml:space="preserve">in United Arab Emirates Abu Dhabi is not merely clinical but deeply intertwined with national development goals, cultural identity, and healthcare innovation. By centering the Abu Dhabi experience—where over 90% of psychiatric services are delivered within a government-led system distinct from other Gulf nations—this research will generate indispensable knowledge for scaling mental healthcare equity across the UAE. As Abu Dhabi positions itself as a global health leader through initiatives like the National Health Strategy and Abu Dhabi Medical City, this thesis will provide the evidence base to transform how</w:t>
      </w:r>
      <w:r>
        <w:t xml:space="preserve"> </w:t>
      </w:r>
      <w:r>
        <w:rPr>
          <w:bCs/>
          <w:b/>
        </w:rPr>
        <w:t xml:space="preserve">Psychiatrist</w:t>
      </w:r>
      <w:r>
        <w:t xml:space="preserve"> </w:t>
      </w:r>
      <w:r>
        <w:t xml:space="preserve">services are conceptualized, deployed, and evaluated within one of the world's most rapidly evolving urban healthcare environments. Ultimately, this work seeks to ensure that mental health support in United Arab Emirates Abu Dhabi is not only accessible but culturally resonant—a critical step toward achieving true holistic well-being for all residents.</w:t>
      </w:r>
    </w:p>
    <w:bookmarkEnd w:id="28"/>
    <w:bookmarkStart w:id="29" w:name="references-illustrative"/>
    <w:p>
      <w:pPr>
        <w:pStyle w:val="Heading2"/>
      </w:pPr>
      <w:r>
        <w:t xml:space="preserve">References (Illustrative)</w:t>
      </w:r>
    </w:p>
    <w:p>
      <w:pPr>
        <w:numPr>
          <w:ilvl w:val="0"/>
          <w:numId w:val="1002"/>
        </w:numPr>
        <w:pStyle w:val="Compact"/>
      </w:pPr>
      <w:r>
        <w:t xml:space="preserve">Al-Harthy, R. (2019). Mental Health in the UAE: Prevalence and Stigma. Gulf Journal of Psychiatry, 7(3), 45-58.</w:t>
      </w:r>
    </w:p>
    <w:p>
      <w:pPr>
        <w:numPr>
          <w:ilvl w:val="0"/>
          <w:numId w:val="1002"/>
        </w:numPr>
        <w:pStyle w:val="Compact"/>
      </w:pPr>
      <w:r>
        <w:t xml:space="preserve">Ministry of Health and Prevention (MOHAP). (2023). National Mental Health Strategy 2030. Abu Dhabi: UAE Government Press.</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Al-Mohannadi, A. (2020). Psychiatric Workforce Planning in the Gulf States: A Comparative Analysis. International Journal of Mental Health Systems, 14(1), 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Psychiatrist in United Arab Emirates Abu Dhabi</dc:title>
  <dc:creator/>
  <dc:language>en</dc:language>
  <cp:keywords/>
  <dcterms:created xsi:type="dcterms:W3CDTF">2026-07-23T16:51:08Z</dcterms:created>
  <dcterms:modified xsi:type="dcterms:W3CDTF">2026-07-23T16:51:08Z</dcterms:modified>
</cp:coreProperties>
</file>

<file path=docProps/custom.xml><?xml version="1.0" encoding="utf-8"?>
<Properties xmlns="http://schemas.openxmlformats.org/officeDocument/2006/custom-properties" xmlns:vt="http://schemas.openxmlformats.org/officeDocument/2006/docPropsVTypes"/>
</file>