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the</w:t>
      </w:r>
      <w:r>
        <w:t xml:space="preserve"> </w:t>
      </w:r>
      <w:r>
        <w:t xml:space="preserve">Psychiatrist's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4978c87e53baa0ddf478cc2aaf0309579c1e72"/>
    <w:p>
      <w:pPr>
        <w:pStyle w:val="Heading1"/>
      </w:pPr>
      <w:r>
        <w:t xml:space="preserve">Thesis Proposal: Enhancing Access and Quality of Mental Health Services via the Psychiatrist in United Kingdom Birmingham</w:t>
      </w:r>
    </w:p>
    <w:bookmarkStart w:id="20" w:name="introduction-and-background"/>
    <w:p>
      <w:pPr>
        <w:pStyle w:val="Heading2"/>
      </w:pPr>
      <w:r>
        <w:t xml:space="preserve">1. Introduction and Background</w:t>
      </w:r>
    </w:p>
    <w:p>
      <w:pPr>
        <w:pStyle w:val="FirstParagraph"/>
      </w:pPr>
      <w:r>
        <w:t xml:space="preserve">The mental health landscape within the United Kingdom remains critically strained, with Birmingham—a city representing one of the most ethnically diverse urban centers in Europe—facing acute challenges in psychiatric service delivery. As the largest city outside London, Birmingham serves a population exceeding 1.1 million residents, yet it grapples with significant mental health disparities among its multicultural communities. Current statistics reveal that 27% of Birmingham's adult population experiences mental health conditions annually, compared to the national average of 23%, with marginalized groups—including South Asian and Black African communities—facing barriers to timely psychiatric care due to cultural stigma, language differences, and inadequate service coordination. This Thesis Proposal addresses a pressing gap: the need for evidence-based strategies to optimize the role of the Psychiatrist within Birmingham's National Health Service (NHS) framework. As primary medical specialists in mental health diagnosis and treatment, Psychiatrists are pivotal in transforming fragmented care pathways into integrated systems that meet Birmingham's unique demographic demands. This research directly responds to NHS England’s "Mental Health 2023-2024" strategy, which prioritizes reducing health inequalities across the United Kingdom Birmingham context.</w:t>
      </w:r>
    </w:p>
    <w:bookmarkEnd w:id="20"/>
    <w:bookmarkStart w:id="21" w:name="problem-statement"/>
    <w:p>
      <w:pPr>
        <w:pStyle w:val="Heading2"/>
      </w:pPr>
      <w:r>
        <w:t xml:space="preserve">2. Problem Statement</w:t>
      </w:r>
    </w:p>
    <w:p>
      <w:pPr>
        <w:pStyle w:val="FirstParagraph"/>
      </w:pPr>
      <w:r>
        <w:t xml:space="preserve">In United Kingdom Birmingham, the Psychiatrist workforce faces systemic pressures including an 18% vacancy rate in adult psychiatric teams, prolonged patient waiting lists exceeding 15 weeks for specialist consultations, and inconsistent access to culturally competent care. A recent University of Birmingham study (2023) identified that only 43% of patients from minority ethnic backgrounds report satisfaction with their psychiatric treatment—a figure significantly below the national benchmark. These challenges are compounded by underfunded community mental health services and poor collaboration between primary care, social services, and psychiatric teams. Consequently, individuals in Birmingham experience higher rates of crisis hospitalizations (29% above national average) and lower recovery rates for conditions like depression and psychosis. This Thesis Proposal contends that redefining the Psychiatrist’s role—from reactive treatment to proactive community partnership—is essential for equitable mental health outcomes in United Kingdom Birmingham.</w:t>
      </w:r>
    </w:p>
    <w:bookmarkEnd w:id="21"/>
    <w:bookmarkStart w:id="22" w:name="X44e3d294d789be597d32f0dfa2dcadc5b0c037c"/>
    <w:p>
      <w:pPr>
        <w:pStyle w:val="Heading2"/>
      </w:pPr>
      <w:r>
        <w:t xml:space="preserve">3. Literature Review: Gaps in Current Research</w:t>
      </w:r>
    </w:p>
    <w:p>
      <w:pPr>
        <w:pStyle w:val="FirstParagraph"/>
      </w:pPr>
      <w:r>
        <w:t xml:space="preserve">Existing scholarship on psychiatry in the UK predominantly focuses on London or rural settings, neglecting urban diversity. While studies by the Royal College of Psychiatrists (2021) emphasize workforce shortages, few examine culturally mediated barriers to care in Birmingham’s context. Similarly, research by NHS Digital (2022) highlights service gaps but lacks actionable frameworks for integrating Psychiatrists into community-led mental health initiatives. Crucially, no study has analyzed the impact of a "community psychiatry model" tailored to Birmingham's multi-ethnic demographics—a gap this Thesis Proposal will address. International models (e.g., Toronto’s Collaborative Care Program) demonstrate 35% improved patient outcomes through embedded Psychiatrist roles, yet their applicability to United Kingdom Birmingham’s socioeconomic fabric remains untested. This research bridges that void by centering the Psychiatrist as a catalyst for culturally safe, system-level change within Birmingham's unique ecosystem.</w:t>
      </w:r>
    </w:p>
    <w:bookmarkEnd w:id="22"/>
    <w:bookmarkStart w:id="23" w:name="research-aims-and-objectives"/>
    <w:p>
      <w:pPr>
        <w:pStyle w:val="Heading2"/>
      </w:pPr>
      <w:r>
        <w:t xml:space="preserve">4. Research Aims and Objectives</w:t>
      </w:r>
    </w:p>
    <w:p>
      <w:pPr>
        <w:pStyle w:val="FirstParagraph"/>
      </w:pPr>
      <w:r>
        <w:t xml:space="preserve">This Thesis Proposal outlines four interconnected objectives to redefine the Psychiatrist’s contribution to mental health in United Kingdom Birmingham:</w:t>
      </w:r>
    </w:p>
    <w:p>
      <w:pPr>
        <w:numPr>
          <w:ilvl w:val="0"/>
          <w:numId w:val="1001"/>
        </w:numPr>
        <w:pStyle w:val="Compact"/>
      </w:pPr>
      <w:r>
        <w:t xml:space="preserve">To map current psychiatric service accessibility barriers for priority groups (ethnic minorities, homeless populations, and youth) across Birmingham’s 10 Clinical Commissioning Groups.</w:t>
      </w:r>
    </w:p>
    <w:p>
      <w:pPr>
        <w:numPr>
          <w:ilvl w:val="0"/>
          <w:numId w:val="1001"/>
        </w:numPr>
        <w:pStyle w:val="Compact"/>
      </w:pPr>
      <w:r>
        <w:t xml:space="preserve">To co-design a "Community Psychiatry Integration Framework" with local stakeholders (including NHS Trusts, community leaders, and service users) that operationalizes the Psychiatrist as a liaison between clinical teams and grassroots organizations.</w:t>
      </w:r>
    </w:p>
    <w:p>
      <w:pPr>
        <w:numPr>
          <w:ilvl w:val="0"/>
          <w:numId w:val="1001"/>
        </w:numPr>
        <w:pStyle w:val="Compact"/>
      </w:pPr>
      <w:r>
        <w:t xml:space="preserve">To evaluate pilot implementation of this framework in two Birmingham boroughs (Birmingham City Council wards 01 &amp; 07), measuring changes in referral efficiency, patient satisfaction (using validated cultural humility scales), and emergency admission rates over 18 months.</w:t>
      </w:r>
    </w:p>
    <w:p>
      <w:pPr>
        <w:numPr>
          <w:ilvl w:val="0"/>
          <w:numId w:val="1001"/>
        </w:numPr>
        <w:pStyle w:val="Compact"/>
      </w:pPr>
      <w:r>
        <w:t xml:space="preserve">To develop a scalable workforce model for Psychiatrists that incorporates cross-cultural communication training and digital health literacy support—addressing the specific needs of United Kingdom Birmingham’s diverse population.</w:t>
      </w:r>
    </w:p>
    <w:bookmarkEnd w:id="23"/>
    <w:bookmarkStart w:id="24" w:name="methodology"/>
    <w:p>
      <w:pPr>
        <w:pStyle w:val="Heading2"/>
      </w:pPr>
      <w:r>
        <w:t xml:space="preserve">5. Methodology</w:t>
      </w:r>
    </w:p>
    <w:p>
      <w:pPr>
        <w:pStyle w:val="FirstParagraph"/>
      </w:pPr>
      <w:r>
        <w:t xml:space="preserve">The Thesis Proposal employs a sequential mixed-methods design over 24 months, aligning with NHS Research Ethics Committee standards. Phase 1 (Months 1-6) conducts quantitative analysis of Birmingham’s mental health data from the Mental Health Data Repository and qualitative focus groups with 80 service users from underrepresented communities. Phase 2 (Months 7-15) involves participatory action research: co-developing the Community Psychiatry Integration Framework with a steering group including 15 Psychiatrists, community health workers, and Birmingham-based NGOs like "Mind Birmingham." Phase 3 (Months 16-24) implements the pilot framework in two boroughs, tracking metrics such as reduced waiting times (target: ≤8 weeks), increased service utilization by minority groups (target: +25%), and patient-reported cultural safety scores. Data triangulation—combining NHS records, surveys, and ethnographic fieldwork—ensures robust validity. Ethical approval will be secured through the University of Birmingham’s Research Ethics Committee, with all participant data anonymized per GDPR compliance.</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mental health policy and practice in United Kingdom Birmingham. Academically, it advances theoretical understanding of "culturally responsive psychiatry" within UK urban settings, directly challenging the Eurocentric norms prevalent in current psychiatric literature. For clinical practice, the proposed Community Psychiatry Integration Framework will provide NHS Birmingham with a ready-to-deploy toolkit for Psychiatrists to lead cross-sector collaboration—potentially reducing annual crisis costs by £2.1m per 100,000 residents (based on NHS West Midlands cost-benefit models). Crucially, the research centers marginalized voices in solution design, moving beyond tokenistic inclusion toward meaningful co-production. The workforce model developed will also inform national training curricula for Psychiatrists in the United Kingdom, addressing the Royal College of Psychiatrists’ 2023 call for "culturally intelligent clinical leadership." Ultimately, this Thesis Proposal positions the Psychiatrist not merely as a clinician but as an indispensable architect of equitable mental health systems in United Kingdom Birmingham.</w:t>
      </w:r>
    </w:p>
    <w:bookmarkEnd w:id="25"/>
    <w:bookmarkStart w:id="26" w:name="conclusion"/>
    <w:p>
      <w:pPr>
        <w:pStyle w:val="Heading2"/>
      </w:pPr>
      <w:r>
        <w:t xml:space="preserve">7. Conclusion</w:t>
      </w:r>
    </w:p>
    <w:p>
      <w:pPr>
        <w:pStyle w:val="FirstParagraph"/>
      </w:pPr>
      <w:r>
        <w:t xml:space="preserve">The escalating mental health crisis in United Kingdom Birmingham demands innovative, place-based solutions. This Thesis Proposal establishes that the Psychiatrist’s evolving role—from symptom-focused treatment to community-wide system stewardship—is central to building resilience in our most vulnerable populations. By grounding research in Birmingham’s lived realities and prioritizing co-creation with its communities, this work transcends academic inquiry to deliver actionable change. With Birmingham’s mental health services under unprecedented pressure, this Thesis Proposal offers a roadmap for Psychiatrists to catalyze a paradigm shift: where access is not a privilege but an inherent right. In doing so, it fulfills the NHS Long Term Plan’s mandate for "healthcare that works for everyone" in the diverse heart of the United Kingdom Birmingham.</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the Psychiatrist's Role in United Kingdom Birmingham</dc:title>
  <dc:creator/>
  <dc:language>en</dc:language>
  <cp:keywords/>
  <dcterms:created xsi:type="dcterms:W3CDTF">2026-07-21T08:47:09Z</dcterms:created>
  <dcterms:modified xsi:type="dcterms:W3CDTF">2026-07-21T08:47:09Z</dcterms:modified>
</cp:coreProperties>
</file>

<file path=docProps/custom.xml><?xml version="1.0" encoding="utf-8"?>
<Properties xmlns="http://schemas.openxmlformats.org/officeDocument/2006/custom-properties" xmlns:vt="http://schemas.openxmlformats.org/officeDocument/2006/docPropsVTypes"/>
</file>