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9bf1c03332630a2e5b3f215343b8c4c9441ffd"/>
    <w:p>
      <w:pPr>
        <w:pStyle w:val="Heading1"/>
      </w:pPr>
      <w:r>
        <w:t xml:space="preserve">Thesis Proposal: Addressing Critical Workforce Shortages in Child and Adolescent Mental Health Services (CAMHS) Through Psychiatrist-Led Innovation in United Kingdom London</w:t>
      </w:r>
    </w:p>
    <w:p>
      <w:pPr>
        <w:pStyle w:val="FirstParagraph"/>
      </w:pPr>
      <w:r>
        <w:rPr>
          <w:bCs/>
          <w:b/>
        </w:rPr>
        <w:t xml:space="preserve">Research Context:</w:t>
      </w:r>
      <w:r>
        <w:t xml:space="preserve"> </w:t>
      </w:r>
      <w:r>
        <w:t xml:space="preserve">The United Kingdom's mental health crisis has reached unprecedented levels, with London—home to over 9 million residents—bearing the brunt of escalating demand for psychiatric services. Recent NHS Digital data reveals a 70% increase in child and adolescent mental health referrals across Greater London since 2018, while Psychiatrist vacancies in the region exceed 1,200 posts (NHS England, 2023). This acute workforce deficit directly compromises timely care for vulnerable populations, particularly within London's diverse socio-economic landscape where systemic inequities amplify mental health disparities. As a foundational pillar of the National Health Service (NHS), the role of the</w:t>
      </w:r>
      <w:r>
        <w:t xml:space="preserve"> </w:t>
      </w:r>
      <w:r>
        <w:rPr>
          <w:iCs/>
          <w:i/>
        </w:rPr>
        <w:t xml:space="preserve">Psychiatrist</w:t>
      </w:r>
      <w:r>
        <w:t xml:space="preserve"> </w:t>
      </w:r>
      <w:r>
        <w:t xml:space="preserve">in</w:t>
      </w:r>
      <w:r>
        <w:t xml:space="preserve"> </w:t>
      </w:r>
      <w:r>
        <w:rPr>
          <w:bCs/>
          <w:b/>
        </w:rPr>
        <w:t xml:space="preserve">United Kingdom London</w:t>
      </w:r>
      <w:r>
        <w:t xml:space="preserve"> </w:t>
      </w:r>
      <w:r>
        <w:t xml:space="preserve">is increasingly strained, necessitating urgent academic investigation into sustainable solutions.</w:t>
      </w:r>
    </w:p>
    <w:bookmarkStart w:id="20" w:name="X3e777e9d5a5737a171c6f03faf6b749ffed3483"/>
    <w:p>
      <w:pPr>
        <w:pStyle w:val="Heading2"/>
      </w:pPr>
      <w:r>
        <w:t xml:space="preserve">The Imperative for Specialized Research in London Context</w:t>
      </w:r>
    </w:p>
    <w:p>
      <w:pPr>
        <w:pStyle w:val="FirstParagraph"/>
      </w:pPr>
      <w:r>
        <w:t xml:space="preserve">This thesis proposal centers on the unique pressures confronting the Psychiatrist within London's healthcare ecosystem. Unlike rural or suburban NHS trusts, London faces compounding challenges: extreme population density, high migration rates creating cultural complexity, and a fragmented commissioning system across 32 boroughs. Crucially, the current research landscape neglects how these geographic-specific factors interact with national psychiatric workforce policies. This gap is particularly critical as the UK's Mental Health Act (1983) and NHS Long Term Plan (2019) explicitly prioritize equitable access to specialist care in urban centers like London—yet evidence of effective implementation remains scarce.</w:t>
      </w:r>
    </w:p>
    <w:bookmarkEnd w:id="20"/>
    <w:bookmarkStart w:id="21" w:name="research-objectives"/>
    <w:p>
      <w:pPr>
        <w:pStyle w:val="Heading2"/>
      </w:pPr>
      <w:r>
        <w:t xml:space="preserve">Research Objectives</w:t>
      </w:r>
    </w:p>
    <w:p>
      <w:pPr>
        <w:pStyle w:val="FirstParagraph"/>
      </w:pPr>
      <w:r>
        <w:t xml:space="preserve">This study will specifically address three interlinked objectives:</w:t>
      </w:r>
    </w:p>
    <w:p>
      <w:pPr>
        <w:numPr>
          <w:ilvl w:val="0"/>
          <w:numId w:val="1001"/>
        </w:numPr>
        <w:pStyle w:val="Compact"/>
      </w:pPr>
      <w:r>
        <w:rPr>
          <w:bCs/>
          <w:b/>
        </w:rPr>
        <w:t xml:space="preserve">Objective 1:</w:t>
      </w:r>
      <w:r>
        <w:t xml:space="preserve"> </w:t>
      </w:r>
      <w:r>
        <w:t xml:space="preserve">Quantify the correlation between Psychiatrist-to-population ratios and waiting times for acute mental health interventions across London boroughs (2020-2023), controlling for socioeconomic deprivation indices.</w:t>
      </w:r>
    </w:p>
    <w:p>
      <w:pPr>
        <w:numPr>
          <w:ilvl w:val="0"/>
          <w:numId w:val="1001"/>
        </w:numPr>
        <w:pStyle w:val="Compact"/>
      </w:pPr>
      <w:r>
        <w:rPr>
          <w:bCs/>
          <w:b/>
        </w:rPr>
        <w:t xml:space="preserve">Objective 2:</w:t>
      </w:r>
      <w:r>
        <w:t xml:space="preserve"> </w:t>
      </w:r>
      <w:r>
        <w:t xml:space="preserve">Analyze barriers to Psychiatrist retention in London's public sector, with focus on burnout drivers unique to high-demand urban settings (e.g., complex caseloads, administrative burdens, and cultural competency demands).</w:t>
      </w:r>
    </w:p>
    <w:p>
      <w:pPr>
        <w:numPr>
          <w:ilvl w:val="0"/>
          <w:numId w:val="1001"/>
        </w:numPr>
        <w:pStyle w:val="Compact"/>
      </w:pPr>
      <w:r>
        <w:rPr>
          <w:bCs/>
          <w:b/>
        </w:rPr>
        <w:t xml:space="preserve">Objective 3:</w:t>
      </w:r>
      <w:r>
        <w:t xml:space="preserve"> </w:t>
      </w:r>
      <w:r>
        <w:t xml:space="preserve">Co-design and evaluate a pilot model for Psychiatric workforce optimization within the London context—integrating telehealth triage, community-based specialist teams, and cross-agency training pathways.</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psychiatric workforce planning predominantly focuses on national averages (e.g., NHS England's "Workforce Strategy 2030"), ignoring London's structural complexities. A seminal 2021 study by the Royal College of Psychiatrists acknowledged regional disparities but failed to differentiate between London boroughs (Baker et al., 2021). Meanwhile, research on urban mental health access (e.g., Hui et al., 2022) emphasizes patient barriers without examining clinician capacity constraints. Crucially, no study has examined how the</w:t>
      </w:r>
      <w:r>
        <w:t xml:space="preserve"> </w:t>
      </w:r>
      <w:r>
        <w:rPr>
          <w:iCs/>
          <w:i/>
        </w:rPr>
        <w:t xml:space="preserve">Psychiatrist's</w:t>
      </w:r>
      <w:r>
        <w:t xml:space="preserve"> </w:t>
      </w:r>
      <w:r>
        <w:t xml:space="preserve">role specifically evolves under London's "systemic strain" conditions—where high caseloads often force practitioners to prioritize medical stabilization over preventative or community care. This research will directly fill that void.</w:t>
      </w:r>
    </w:p>
    <w:bookmarkEnd w:id="22"/>
    <w:bookmarkStart w:id="23" w:name="X3c5f899fcca5a0a664abfbaa8109f1b06e90224"/>
    <w:p>
      <w:pPr>
        <w:pStyle w:val="Heading2"/>
      </w:pPr>
      <w:r>
        <w:t xml:space="preserve">Methodology: Mixed-Methods Approach for London-Specific Validity</w:t>
      </w:r>
    </w:p>
    <w:p>
      <w:pPr>
        <w:pStyle w:val="FirstParagraph"/>
      </w:pPr>
      <w:r>
        <w:t xml:space="preserve">A three-phase methodology will ensure contextual relevance to the United Kingdom London environment:</w:t>
      </w:r>
    </w:p>
    <w:p>
      <w:pPr>
        <w:numPr>
          <w:ilvl w:val="0"/>
          <w:numId w:val="1002"/>
        </w:numPr>
        <w:pStyle w:val="Compact"/>
      </w:pPr>
      <w:r>
        <w:rPr>
          <w:bCs/>
          <w:b/>
        </w:rPr>
        <w:t xml:space="preserve">Phase 1 (Quantitative):</w:t>
      </w:r>
      <w:r>
        <w:t xml:space="preserve"> </w:t>
      </w:r>
      <w:r>
        <w:t xml:space="preserve">Analyze anonymized NHS Digital datasets (2020-2023) across all 33 London Clinical Commissioning Groups, correlating Psychiatrist vacancy rates with waiting list metrics and patient outcomes. Statistical controls will include deprivation scores from Indices of Multiple Deprivation (IMD).</w:t>
      </w:r>
    </w:p>
    <w:p>
      <w:pPr>
        <w:numPr>
          <w:ilvl w:val="0"/>
          <w:numId w:val="1002"/>
        </w:numPr>
        <w:pStyle w:val="Compact"/>
      </w:pPr>
      <w:r>
        <w:rPr>
          <w:bCs/>
          <w:b/>
        </w:rPr>
        <w:t xml:space="preserve">Phase 2 (Qualitative):</w:t>
      </w:r>
      <w:r>
        <w:t xml:space="preserve"> </w:t>
      </w:r>
      <w:r>
        <w:t xml:space="preserve">Conduct in-depth interviews with 40 practicing Psychiatrists across diverse London settings (e.g., Tower Hamlets CAMHS, Brent Mental Health Trust, private providers). Thematic analysis will identify systemic pain points unique to urban psychiatric practice.</w:t>
      </w:r>
    </w:p>
    <w:p>
      <w:pPr>
        <w:numPr>
          <w:ilvl w:val="0"/>
          <w:numId w:val="1002"/>
        </w:numPr>
        <w:pStyle w:val="Compact"/>
      </w:pPr>
      <w:r>
        <w:rPr>
          <w:bCs/>
          <w:b/>
        </w:rPr>
        <w:t xml:space="preserve">Phase 3 (Participatory Action):</w:t>
      </w:r>
      <w:r>
        <w:t xml:space="preserve"> </w:t>
      </w:r>
      <w:r>
        <w:t xml:space="preserve">Partner with three London borough mental health trusts to develop and test a localized Psychiatrist workforce model. This includes co-creating digital triage tools for non-urgent cases and establishing community "psychiatric hubs" staffed by integrated teams (including Psychologists, Social Workers, and Community Support Workers under Psychiatrist supervision).</w:t>
      </w:r>
    </w:p>
    <w:bookmarkEnd w:id="23"/>
    <w:bookmarkStart w:id="24" w:name="significance-for-united-kingdom-london"/>
    <w:p>
      <w:pPr>
        <w:pStyle w:val="Heading2"/>
      </w:pPr>
      <w:r>
        <w:t xml:space="preserve">Significance for United Kingdom London</w:t>
      </w:r>
    </w:p>
    <w:p>
      <w:pPr>
        <w:pStyle w:val="FirstParagraph"/>
      </w:pPr>
      <w:r>
        <w:t xml:space="preserve">This research holds immediate relevance for the NHS England Mental Health Strategy (2023), which targets a 50% reduction in CAMHS waiting times by 2030—particularly critical in London where current waits exceed 18 weeks. By centering the Psychiatrist's operational reality within the city's infrastructure, findings will directly inform: (a) London-specific workforce allocation policies; (b) training curricula for psychiatric registrars at King’s College London and UCL; and (c) commissioning frameworks for local authorities. Crucially, this proposal responds to the 2023 Health and Social Care Committee report condemning "London's mental health crisis as a national emergency," making it timely for policymakers.</w:t>
      </w:r>
    </w:p>
    <w:bookmarkEnd w:id="24"/>
    <w:bookmarkStart w:id="25" w:name="expected-outcomes-and-impact"/>
    <w:p>
      <w:pPr>
        <w:pStyle w:val="Heading2"/>
      </w:pPr>
      <w:r>
        <w:t xml:space="preserve">Expected Outcomes and Impact</w:t>
      </w:r>
    </w:p>
    <w:p>
      <w:pPr>
        <w:pStyle w:val="FirstParagraph"/>
      </w:pPr>
      <w:r>
        <w:t xml:space="preserve">Anticipated deliverables include:</w:t>
      </w:r>
    </w:p>
    <w:p>
      <w:pPr>
        <w:numPr>
          <w:ilvl w:val="0"/>
          <w:numId w:val="1003"/>
        </w:numPr>
        <w:pStyle w:val="Compact"/>
      </w:pPr>
      <w:r>
        <w:t xml:space="preserve">A London-specific Psychiatrist workforce dashboard showing real-time vacancy-to-demand ratios by borough</w:t>
      </w:r>
    </w:p>
    <w:p>
      <w:pPr>
        <w:numPr>
          <w:ilvl w:val="0"/>
          <w:numId w:val="1003"/>
        </w:numPr>
        <w:pStyle w:val="Compact"/>
      </w:pPr>
      <w:r>
        <w:t xml:space="preserve">Evidence-based guidelines for integrating telehealth into London's psychiatric pathways without compromising cultural safety</w:t>
      </w:r>
    </w:p>
    <w:p>
      <w:pPr>
        <w:numPr>
          <w:ilvl w:val="0"/>
          <w:numId w:val="1003"/>
        </w:numPr>
        <w:pStyle w:val="Compact"/>
      </w:pPr>
      <w:r>
        <w:t xml:space="preserve">A validated model for reducing acute referrals through community-based early intervention teams, directly addressing the 30% of London youth currently accessing care only during crises</w:t>
      </w:r>
    </w:p>
    <w:p>
      <w:pPr>
        <w:pStyle w:val="FirstParagraph"/>
      </w:pPr>
      <w:r>
        <w:t xml:space="preserve">The proposed framework will operationalize the NHS Long Term Plan's goal of "mental health parity" in urban settings. By placing the</w:t>
      </w:r>
      <w:r>
        <w:t xml:space="preserve"> </w:t>
      </w:r>
      <w:r>
        <w:rPr>
          <w:iCs/>
          <w:i/>
        </w:rPr>
        <w:t xml:space="preserve">Psychiatrist</w:t>
      </w:r>
      <w:r>
        <w:t xml:space="preserve"> </w:t>
      </w:r>
      <w:r>
        <w:t xml:space="preserve">at the center of systemic design—not as a reactive resource but as a strategic architect—this research promises to transform how mental healthcare is delivered in one of Europe's most complex metropolitan environments.</w:t>
      </w:r>
    </w:p>
    <w:bookmarkEnd w:id="25"/>
    <w:bookmarkStart w:id="26" w:name="timeline-18-month-project"/>
    <w:p>
      <w:pPr>
        <w:pStyle w:val="Heading2"/>
      </w:pPr>
      <w:r>
        <w:t xml:space="preserve">Timeline (18-Month Project)</w:t>
      </w:r>
    </w:p>
    <w:p>
      <w:pPr>
        <w:numPr>
          <w:ilvl w:val="0"/>
          <w:numId w:val="1004"/>
        </w:numPr>
        <w:pStyle w:val="Compact"/>
      </w:pPr>
      <w:r>
        <w:rPr>
          <w:bCs/>
          <w:b/>
        </w:rPr>
        <w:t xml:space="preserve">Months 1-3:</w:t>
      </w:r>
      <w:r>
        <w:t xml:space="preserve"> </w:t>
      </w:r>
      <w:r>
        <w:t xml:space="preserve">Data acquisition and ethics approval from London-specific NHS trusts</w:t>
      </w:r>
    </w:p>
    <w:p>
      <w:pPr>
        <w:numPr>
          <w:ilvl w:val="0"/>
          <w:numId w:val="1004"/>
        </w:numPr>
        <w:pStyle w:val="Compact"/>
      </w:pPr>
      <w:r>
        <w:rPr>
          <w:bCs/>
          <w:b/>
        </w:rPr>
        <w:t xml:space="preserve">Months 4-6:</w:t>
      </w:r>
      <w:r>
        <w:t xml:space="preserve"> </w:t>
      </w:r>
      <w:r>
        <w:t xml:space="preserve">Quantitative analysis of waiting times and workforce metrics</w:t>
      </w:r>
    </w:p>
    <w:p>
      <w:pPr>
        <w:numPr>
          <w:ilvl w:val="0"/>
          <w:numId w:val="1004"/>
        </w:numPr>
        <w:pStyle w:val="Compact"/>
      </w:pPr>
      <w:r>
        <w:rPr>
          <w:bCs/>
          <w:b/>
        </w:rPr>
        <w:t xml:space="preserve">Months 7-9:</w:t>
      </w:r>
      <w:r>
        <w:t xml:space="preserve"> </w:t>
      </w:r>
      <w:r>
        <w:t xml:space="preserve">Qualitative data collection with Psychiatrists across London boroughs</w:t>
      </w:r>
    </w:p>
    <w:p>
      <w:pPr>
        <w:numPr>
          <w:ilvl w:val="0"/>
          <w:numId w:val="1004"/>
        </w:numPr>
        <w:pStyle w:val="Compact"/>
      </w:pPr>
      <w:r>
        <w:rPr>
          <w:bCs/>
          <w:b/>
        </w:rPr>
        <w:t xml:space="preserve">Months 10-12:</w:t>
      </w:r>
      <w:r>
        <w:t xml:space="preserve"> </w:t>
      </w:r>
      <w:r>
        <w:t xml:space="preserve">Co-design workshop with NHS leaders, clinicians, and patient representatives</w:t>
      </w:r>
    </w:p>
    <w:p>
      <w:pPr>
        <w:numPr>
          <w:ilvl w:val="0"/>
          <w:numId w:val="1004"/>
        </w:numPr>
        <w:pStyle w:val="Compact"/>
      </w:pPr>
      <w:r>
        <w:rPr>
          <w:bCs/>
          <w:b/>
        </w:rPr>
        <w:t xml:space="preserve">Months 13-15:</w:t>
      </w:r>
      <w:r>
        <w:t xml:space="preserve"> </w:t>
      </w:r>
      <w:r>
        <w:t xml:space="preserve">Pilot implementation of the workforce model in two London trusts</w:t>
      </w:r>
    </w:p>
    <w:p>
      <w:pPr>
        <w:numPr>
          <w:ilvl w:val="0"/>
          <w:numId w:val="1004"/>
        </w:numPr>
        <w:pStyle w:val="Compact"/>
      </w:pPr>
      <w:r>
        <w:rPr>
          <w:bCs/>
          <w:b/>
        </w:rPr>
        <w:t xml:space="preserve">Months 16-18:</w:t>
      </w:r>
      <w:r>
        <w:t xml:space="preserve"> </w:t>
      </w:r>
      <w:r>
        <w:t xml:space="preserve">Impact evaluation and policy brief development for Department of Health</w:t>
      </w:r>
    </w:p>
    <w:bookmarkEnd w:id="26"/>
    <w:bookmarkStart w:id="27" w:name="Xea1a5785abd1c1c0290d9247b6a4dc2fbe334fe"/>
    <w:p>
      <w:pPr>
        <w:pStyle w:val="Heading2"/>
      </w:pPr>
      <w:r>
        <w:t xml:space="preserve">Conclusion: A Call for London-Centered Psychiatry</w:t>
      </w:r>
    </w:p>
    <w:p>
      <w:pPr>
        <w:pStyle w:val="FirstParagraph"/>
      </w:pPr>
      <w:r>
        <w:t xml:space="preserve">The escalating mental health emergency in the United Kingdom demands research that mirrors its complexity. This thesis proposal rejects one-size-fits-all solutions by anchoring all analysis within the lived realities of London's Psychiatrist workforce. As the capital city bears disproportionate burden, it must also be the crucible for innovation—where policies are tested, refined, and scaled to meet urban mental health challenges head-on. By prioritizing pragmatic solutions for</w:t>
      </w:r>
      <w:r>
        <w:t xml:space="preserve"> </w:t>
      </w:r>
      <w:r>
        <w:rPr>
          <w:bCs/>
          <w:b/>
        </w:rPr>
        <w:t xml:space="preserve">United Kingdom London</w:t>
      </w:r>
      <w:r>
        <w:t xml:space="preserve">, this research will not only advance academic discourse but deliver actionable tools to save lives in the most demanding psychiatric environment in Britain. The Psychiatrist's role must evolve from a scarcity-driven response to a proactive, community-integrated force—starting right here, in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United Kingdom London</dc:title>
  <dc:creator/>
  <dc:language>en</dc:language>
  <cp:keywords/>
  <dcterms:created xsi:type="dcterms:W3CDTF">2026-07-23T23:24:03Z</dcterms:created>
  <dcterms:modified xsi:type="dcterms:W3CDTF">2026-07-23T23:24:03Z</dcterms:modified>
</cp:coreProperties>
</file>

<file path=docProps/custom.xml><?xml version="1.0" encoding="utf-8"?>
<Properties xmlns="http://schemas.openxmlformats.org/officeDocument/2006/custom-properties" xmlns:vt="http://schemas.openxmlformats.org/officeDocument/2006/docPropsVTypes"/>
</file>