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ab1398863a795857f114a9e1f23eab8d2b064ef"/>
    <w:p>
      <w:pPr>
        <w:pStyle w:val="Heading1"/>
      </w:pPr>
      <w:r>
        <w:t xml:space="preserve">Thesis Proposal: Advancing Mental Health Care Through Culturally Adapted Psychological Interventions in Buenos Aires, Argentina</w:t>
      </w:r>
    </w:p>
    <w:bookmarkStart w:id="20" w:name="introduction-and-contextual-background"/>
    <w:p>
      <w:pPr>
        <w:pStyle w:val="Heading2"/>
      </w:pPr>
      <w:r>
        <w:t xml:space="preserve">1. Introduction and Contextual Background</w:t>
      </w:r>
    </w:p>
    <w:p>
      <w:pPr>
        <w:pStyle w:val="FirstParagraph"/>
      </w:pPr>
      <w:r>
        <w:t xml:space="preserve">The field of psychology in Argentina Buenos Aires faces unprecedented challenges as urbanization, economic volatility, and sociocultural complexities converge to create unique mental health needs. As one of Latin America's largest metropolitan centers with over 30 million residents in its greater area, Buenos Aires demands innovative psychological approaches that acknowledge its distinct cultural tapestry. This</w:t>
      </w:r>
      <w:r>
        <w:t xml:space="preserve"> </w:t>
      </w:r>
      <w:r>
        <w:rPr>
          <w:bCs/>
          <w:b/>
        </w:rPr>
        <w:t xml:space="preserve">Thesis Proposal</w:t>
      </w:r>
      <w:r>
        <w:t xml:space="preserve"> </w:t>
      </w:r>
      <w:r>
        <w:t xml:space="preserve">addresses a critical gap in contemporary mental health delivery systems: the urgent need for culturally responsive psychological practices tailored to the Argentine urban context. The role of the modern</w:t>
      </w:r>
      <w:r>
        <w:t xml:space="preserve"> </w:t>
      </w:r>
      <w:r>
        <w:rPr>
          <w:bCs/>
          <w:b/>
        </w:rPr>
        <w:t xml:space="preserve">Psychologist</w:t>
      </w:r>
      <w:r>
        <w:t xml:space="preserve"> </w:t>
      </w:r>
      <w:r>
        <w:t xml:space="preserve">in this environment extends beyond clinical expertise to encompass deep sociocultural understanding, community engagement, and systemic advocacy within</w:t>
      </w:r>
      <w:r>
        <w:t xml:space="preserve"> </w:t>
      </w:r>
      <w:r>
        <w:rPr>
          <w:bCs/>
          <w:b/>
        </w:rPr>
        <w:t xml:space="preserve">Argentina Buenos Aires</w:t>
      </w:r>
      <w:r>
        <w:t xml:space="preserve">'s specific socioeconomic landscape.</w:t>
      </w:r>
    </w:p>
    <w:bookmarkEnd w:id="20"/>
    <w:bookmarkStart w:id="21" w:name="problem-statement"/>
    <w:p>
      <w:pPr>
        <w:pStyle w:val="Heading2"/>
      </w:pPr>
      <w:r>
        <w:t xml:space="preserve">2. Problem Statement</w:t>
      </w:r>
    </w:p>
    <w:p>
      <w:pPr>
        <w:pStyle w:val="FirstParagraph"/>
      </w:pPr>
      <w:r>
        <w:t xml:space="preserve">Despite Argentina's progressive mental health legislation (Ley 24.107), significant barriers persist in delivering effective psychological services in Buenos Aires. Current practices often import Eurocentric therapeutic models without adequate adaptation to local realities, resulting in low treatment adherence among marginalized communities—particularly among working-class populations, immigrant groups (including significant Bolivian, Paraguayan, and Syrian communities), and indigenous Mapuche descendants. A 2023 National Health Survey revealed that 68% of Buenos Aires residents experiencing psychological distress receive inadequate care due to cultural misalignment between service providers and clients. This gap represents not merely a clinical failure but a systemic injustice requiring targeted research to develop contextually grounded psychological frameworks for</w:t>
      </w:r>
      <w:r>
        <w:t xml:space="preserve"> </w:t>
      </w:r>
      <w:r>
        <w:rPr>
          <w:bCs/>
          <w:b/>
        </w:rPr>
        <w:t xml:space="preserve">Argentina Buenos Aires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culturally specific mental health expressions and help-seeking behaviors among diverse communities in Buenos Aires.</w:t>
      </w:r>
    </w:p>
    <w:p>
      <w:pPr>
        <w:numPr>
          <w:ilvl w:val="0"/>
          <w:numId w:val="1001"/>
        </w:numPr>
        <w:pStyle w:val="Compact"/>
      </w:pPr>
      <w:r>
        <w:t xml:space="preserve">To co-design a culturally adapted psychological intervention framework with local stakeholders, including community leaders and practicing psychologists.</w:t>
      </w:r>
    </w:p>
    <w:p>
      <w:pPr>
        <w:numPr>
          <w:ilvl w:val="0"/>
          <w:numId w:val="1001"/>
        </w:numPr>
        <w:pStyle w:val="Compact"/>
      </w:pPr>
      <w:r>
        <w:t xml:space="preserve">To evaluate the efficacy of this framework through pilot implementation in three distinct neighborhoods (Villa Crespo, La Boca, and Barracas).</w:t>
      </w:r>
    </w:p>
    <w:p>
      <w:pPr>
        <w:numPr>
          <w:ilvl w:val="0"/>
          <w:numId w:val="1001"/>
        </w:numPr>
        <w:pStyle w:val="Compact"/>
      </w:pPr>
      <w:r>
        <w:t xml:space="preserve">To establish policy recommendations for integrating culturally responsive practices into Argentina's National Mental Health System.</w:t>
      </w:r>
    </w:p>
    <w:bookmarkEnd w:id="22"/>
    <w:bookmarkStart w:id="23" w:name="literature-review-the-argentine-context"/>
    <w:p>
      <w:pPr>
        <w:pStyle w:val="Heading2"/>
      </w:pPr>
      <w:r>
        <w:t xml:space="preserve">4. Literature Review: The Argentine Context</w:t>
      </w:r>
    </w:p>
    <w:p>
      <w:pPr>
        <w:pStyle w:val="FirstParagraph"/>
      </w:pPr>
      <w:r>
        <w:t xml:space="preserve">Existing research on psychological practice in Latin America (e.g., studies by Cárdenas &amp; Páez, 2018) acknowledges cultural competence as essential but remains largely theoretical. Argentina's unique historical context—shaped by European immigration waves, military dictatorship trauma, and recent economic crises—creates a complex mental health landscape. Local scholars like Sánchez (2021) emphasize "cultural safety" over mere competence in Argentine settings, noting that traditional psychological models often dismiss the significance of *la emoción* (emotional expression) and *la confianza* (trust-building) central to Argentine therapeutic relationships. Crucially, no comprehensive framework exists that operationalizes these insights for Buenos Aires' diverse urban population. This</w:t>
      </w:r>
      <w:r>
        <w:t xml:space="preserve"> </w:t>
      </w:r>
      <w:r>
        <w:rPr>
          <w:bCs/>
          <w:b/>
        </w:rPr>
        <w:t xml:space="preserve">Thesis Proposal</w:t>
      </w:r>
      <w:r>
        <w:t xml:space="preserve"> </w:t>
      </w:r>
      <w:r>
        <w:t xml:space="preserve">directly responds to this scholarly void through community-centered methodology.</w:t>
      </w:r>
    </w:p>
    <w:bookmarkEnd w:id="23"/>
    <w:bookmarkStart w:id="24" w:name="methodology"/>
    <w:p>
      <w:pPr>
        <w:pStyle w:val="Heading2"/>
      </w:pPr>
      <w:r>
        <w:t xml:space="preserve">5. Methodology</w:t>
      </w:r>
    </w:p>
    <w:p>
      <w:pPr>
        <w:pStyle w:val="FirstParagraph"/>
      </w:pPr>
      <w:r>
        <w:t xml:space="preserve">This mixed-methods study will employ a participatory action research (PAR) approach, ensuring active collaboration with Buenos Aires communities throughout the research process. Phase 1 (6 months) involves qualitative focus groups with 180 residents across five socioeconomically stratified neighborhoods and in-depth interviews with 30 licensed</w:t>
      </w:r>
      <w:r>
        <w:t xml:space="preserve"> </w:t>
      </w:r>
      <w:r>
        <w:rPr>
          <w:bCs/>
          <w:b/>
        </w:rPr>
        <w:t xml:space="preserve">Psychologist</w:t>
      </w:r>
      <w:r>
        <w:t xml:space="preserve">s working in public and private sectors. Phase 2 (4 months) will convene a community advisory board to co-develop the intervention protocol, incorporating elements such as *asado*-style group therapy sessions (reflecting Argentine social customs) and bilingual (Spanish/indigenous languages) materials. Phase 3 (8 months) conducts a quasi-experimental pilot with 200 participants, comparing standard care against the culturally adapted model using validated scales like the PHQ-9 and culturally specific distress measures developed locally. Quantitative data will be triangulated with ethnographic observations by the research team—two psychologists trained in Argentine cultural psychology.</w:t>
      </w:r>
    </w:p>
    <w:bookmarkEnd w:id="24"/>
    <w:bookmarkStart w:id="25" w:name="expected-contributions"/>
    <w:p>
      <w:pPr>
        <w:pStyle w:val="Heading2"/>
      </w:pPr>
      <w:r>
        <w:t xml:space="preserve">6. Expected Contributions</w:t>
      </w:r>
    </w:p>
    <w:p>
      <w:pPr>
        <w:pStyle w:val="FirstParagraph"/>
      </w:pPr>
      <w:r>
        <w:t xml:space="preserve">This research promises transformative outcomes for psychological practice in Argentina Buenos Aires:</w:t>
      </w:r>
    </w:p>
    <w:p>
      <w:pPr>
        <w:numPr>
          <w:ilvl w:val="0"/>
          <w:numId w:val="1002"/>
        </w:numPr>
        <w:pStyle w:val="Compact"/>
      </w:pPr>
      <w:r>
        <w:rPr>
          <w:bCs/>
          <w:b/>
        </w:rPr>
        <w:t xml:space="preserve">Clinical Impact:</w:t>
      </w:r>
      <w:r>
        <w:t xml:space="preserve"> </w:t>
      </w:r>
      <w:r>
        <w:t xml:space="preserve">A validated, contextually appropriate intervention model that increases treatment retention by addressing cultural barriers (e.g., mistrust of formal institutions, family dynamics influencing care decisions).</w:t>
      </w:r>
    </w:p>
    <w:p>
      <w:pPr>
        <w:numPr>
          <w:ilvl w:val="0"/>
          <w:numId w:val="1002"/>
        </w:numPr>
        <w:pStyle w:val="Compact"/>
      </w:pPr>
      <w:r>
        <w:rPr>
          <w:bCs/>
          <w:b/>
        </w:rPr>
        <w:t xml:space="preserve">Professional Development:</w:t>
      </w:r>
      <w:r>
        <w:t xml:space="preserve"> </w:t>
      </w:r>
      <w:r>
        <w:t xml:space="preserve">Training modules for Argentine psychologists on culturally safe practice, to be integrated into university curricula in Buenos Aires (e.g., University of Buenos Aires Psychology Program).</w:t>
      </w:r>
    </w:p>
    <w:p>
      <w:pPr>
        <w:numPr>
          <w:ilvl w:val="0"/>
          <w:numId w:val="1002"/>
        </w:numPr>
        <w:pStyle w:val="Compact"/>
      </w:pPr>
      <w:r>
        <w:rPr>
          <w:bCs/>
          <w:b/>
        </w:rPr>
        <w:t xml:space="preserve">Policy Influence:</w:t>
      </w:r>
      <w:r>
        <w:t xml:space="preserve"> </w:t>
      </w:r>
      <w:r>
        <w:t xml:space="preserve">Concrete recommendations for Argentina's Ministry of Health to revise mental health service guidelines, prioritizing cultural adaptation as a standard requirement for public providers.</w:t>
      </w:r>
    </w:p>
    <w:p>
      <w:pPr>
        <w:numPr>
          <w:ilvl w:val="0"/>
          <w:numId w:val="1002"/>
        </w:numPr>
        <w:pStyle w:val="Compact"/>
      </w:pPr>
      <w:r>
        <w:rPr>
          <w:bCs/>
          <w:b/>
        </w:rPr>
        <w:t xml:space="preserve">Cultural Preservation:</w:t>
      </w:r>
      <w:r>
        <w:t xml:space="preserve"> </w:t>
      </w:r>
      <w:r>
        <w:t xml:space="preserve">Documentation of indigenous and immigrant community-specific healing practices that can enrich mainstream psychology while respecting local epistemologies.</w:t>
      </w:r>
    </w:p>
    <w:bookmarkEnd w:id="25"/>
    <w:bookmarkStart w:id="26" w:name="significance-for-argentina-buenos-aires"/>
    <w:p>
      <w:pPr>
        <w:pStyle w:val="Heading2"/>
      </w:pPr>
      <w:r>
        <w:t xml:space="preserve">7. Significance for Argentina Buenos Aires</w:t>
      </w:r>
    </w:p>
    <w:p>
      <w:pPr>
        <w:pStyle w:val="FirstParagraph"/>
      </w:pPr>
      <w:r>
        <w:t xml:space="preserve">Buenos Aires represents a microcosm of Latin America's urban mental health challenges, making it an ideal site for scalable solutions. This study directly aligns with Argentina's 2019 National Mental Health Policy priority: "to guarantee equitable access to psychological services through culturally sensitive approaches." By centering the voices of Buenos Aires' most vulnerable populations—whose mental health needs are often pathologized or ignored—the</w:t>
      </w:r>
      <w:r>
        <w:t xml:space="preserve"> </w:t>
      </w:r>
      <w:r>
        <w:rPr>
          <w:bCs/>
          <w:b/>
        </w:rPr>
        <w:t xml:space="preserve">Thesis Proposal</w:t>
      </w:r>
      <w:r>
        <w:t xml:space="preserve"> </w:t>
      </w:r>
      <w:r>
        <w:t xml:space="preserve">advances a vision where psychological care reflects Argentina's vibrant cultural identity rather than imposing external paradigms. The project's success could position Buenos Aires as a regional leader in culturally responsive mental health, offering a replicable model for cities across Latin America facing similar urbanization challenges.</w:t>
      </w:r>
    </w:p>
    <w:bookmarkEnd w:id="26"/>
    <w:bookmarkStart w:id="27" w:name="timeline-18-month-project"/>
    <w:p>
      <w:pPr>
        <w:pStyle w:val="Heading2"/>
      </w:pPr>
      <w:r>
        <w:t xml:space="preserve">8. Timeline (18-Month Project)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pPr>
          </w:p>
        </w:tc>
      </w:tr>
      <w:tr>
        <w:tc>
          <w:tcPr/>
          <w:p>
            <w:pPr>
              <w:pStyle w:val="Compact"/>
              <w:jc w:val="left"/>
            </w:pPr>
            <w:r>
              <w:t xml:space="preserve">Preparation &amp; Community Engagement</w:t>
            </w:r>
          </w:p>
        </w:tc>
        <w:tc>
          <w:tcPr/>
          <w:p>
            <w:pPr>
              <w:pStyle w:val="Compact"/>
              <w:jc w:val="left"/>
            </w:pPr>
            <w:r>
              <w:t xml:space="preserve">1-3</w:t>
            </w:r>
          </w:p>
        </w:tc>
        <w:tc>
          <w:tcPr/>
          <w:p>
            <w:pPr>
              <w:pStyle w:val="Compact"/>
              <w:jc w:val="left"/>
            </w:pPr>
            <w:r>
              <w:t xml:space="preserve">Negotiate partnerships with municipal health centers; recruit community advisors; develop ethical protocols approved by University of Buenos Aires IRB.</w:t>
            </w:r>
          </w:p>
        </w:tc>
        <w:tc>
          <w:tcPr/>
          <w:p>
            <w:pPr>
              <w:pStyle w:val="Compact"/>
            </w:pPr>
          </w:p>
        </w:tc>
      </w:tr>
      <w:tr>
        <w:tc>
          <w:tcPr/>
          <w:p>
            <w:pPr>
              <w:pStyle w:val="Compact"/>
              <w:jc w:val="left"/>
            </w:pPr>
            <w:r>
              <w:t xml:space="preserve">Data Collection (Qualitative)</w:t>
            </w:r>
          </w:p>
        </w:tc>
        <w:tc>
          <w:tcPr/>
          <w:p>
            <w:pPr>
              <w:pStyle w:val="Compact"/>
              <w:jc w:val="left"/>
            </w:pPr>
            <w:r>
              <w:t xml:space="preserve">4-8</w:t>
            </w:r>
          </w:p>
        </w:tc>
        <w:tc>
          <w:tcPr/>
          <w:p>
            <w:pPr>
              <w:pStyle w:val="Compact"/>
              <w:jc w:val="left"/>
            </w:pPr>
            <w:r>
              <w:t xml:space="preserve">Conduct focus groups, interviews, and cultural mapping in selected neighborhoods.</w:t>
            </w:r>
          </w:p>
        </w:tc>
        <w:tc>
          <w:tcPr/>
          <w:p>
            <w:pPr>
              <w:pStyle w:val="Compact"/>
            </w:pPr>
          </w:p>
        </w:tc>
      </w:tr>
      <w:tr>
        <w:tc>
          <w:tcPr/>
          <w:p>
            <w:pPr>
              <w:pStyle w:val="Compact"/>
              <w:jc w:val="left"/>
            </w:pPr>
            <w:r>
              <w:t xml:space="preserve">Intervention Design</w:t>
            </w:r>
          </w:p>
        </w:tc>
        <w:tc>
          <w:tcPr/>
          <w:p>
            <w:pPr>
              <w:pStyle w:val="Compact"/>
              <w:jc w:val="left"/>
            </w:pPr>
            <w:r>
              <w:t xml:space="preserve">9-10</w:t>
            </w:r>
          </w:p>
        </w:tc>
        <w:tc>
          <w:tcPr>
            <w:gridSpan w:val="2"/>
          </w:tcPr>
          <w:p>
            <w:pPr>
              <w:pStyle w:val="Compact"/>
              <w:jc w:val="left"/>
            </w:pPr>
            <w:r>
              <w:t xml:space="preserve">Co-design framework with community board; finalize materials for pilot phase.</w:t>
            </w:r>
          </w:p>
        </w:tc>
      </w:tr>
      <w:tr>
        <w:tc>
          <w:tcPr/>
          <w:p>
            <w:pPr>
              <w:pStyle w:val="Compact"/>
              <w:jc w:val="left"/>
            </w:pPr>
            <w:r>
              <w:t xml:space="preserve">Pilot Implementation &amp; Data Collection (Quantitative)</w:t>
            </w:r>
          </w:p>
        </w:tc>
        <w:tc>
          <w:tcPr/>
          <w:p>
            <w:pPr>
              <w:pStyle w:val="Compact"/>
              <w:jc w:val="left"/>
            </w:pPr>
            <w:r>
              <w:t xml:space="preserve">11-16</w:t>
            </w:r>
          </w:p>
        </w:tc>
        <w:tc>
          <w:tcPr/>
          <w:p>
            <w:pPr>
              <w:pStyle w:val="Compact"/>
              <w:jc w:val="left"/>
            </w:pPr>
            <w:r>
              <w:t xml:space="preserve">Deploy adapted intervention; collect outcome data at baseline, 3, and 6 months post-intervention.</w:t>
            </w:r>
          </w:p>
        </w:tc>
        <w:tc>
          <w:tcPr/>
          <w:p>
            <w:pPr>
              <w:pStyle w:val="Compact"/>
            </w:pPr>
          </w:p>
        </w:tc>
      </w:tr>
      <w:tr>
        <w:tc>
          <w:tcPr/>
          <w:p>
            <w:pPr>
              <w:pStyle w:val="Compact"/>
              <w:jc w:val="left"/>
            </w:pPr>
            <w:r>
              <w:t xml:space="preserve">Data Analysis &amp; Reporting</w:t>
            </w:r>
          </w:p>
        </w:tc>
        <w:tc>
          <w:tcPr/>
          <w:p>
            <w:pPr>
              <w:pStyle w:val="Compact"/>
              <w:jc w:val="left"/>
            </w:pPr>
            <w:r>
              <w:t xml:space="preserve">17-18</w:t>
            </w:r>
          </w:p>
        </w:tc>
        <w:tc>
          <w:tcPr>
            <w:gridSpan w:val="2"/>
          </w:tcPr>
          <w:p>
            <w:pPr>
              <w:pStyle w:val="Compact"/>
              <w:jc w:val="left"/>
            </w:pPr>
            <w:r>
              <w:t xml:space="preserve">Synthesize findings; draft thesis; prepare policy brief for Ministry of Health.</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emerges from a profound recognition that effective psychological practice in</w:t>
      </w:r>
      <w:r>
        <w:t xml:space="preserve"> </w:t>
      </w:r>
      <w:r>
        <w:rPr>
          <w:bCs/>
          <w:b/>
        </w:rPr>
        <w:t xml:space="preserve">Argentina Buenos Aires</w:t>
      </w:r>
      <w:r>
        <w:t xml:space="preserve"> </w:t>
      </w:r>
      <w:r>
        <w:t xml:space="preserve">cannot be separated from its sociocultural fabric. As economic inequality deepens and migration patterns transform the city's demographic landscape, the role of the contemporary</w:t>
      </w:r>
      <w:r>
        <w:t xml:space="preserve"> </w:t>
      </w:r>
      <w:r>
        <w:rPr>
          <w:bCs/>
          <w:b/>
        </w:rPr>
        <w:t xml:space="preserve">Psychologist</w:t>
      </w:r>
      <w:r>
        <w:t xml:space="preserve"> </w:t>
      </w:r>
      <w:r>
        <w:t xml:space="preserve">demands unprecedented cultural agility and community partnership. By centering local knowledge systems and co-creating solutions with Buenos Aires residents, this research moves beyond critique to generate actionable pathways for mental health equity. The resulting framework will not only improve clinical outcomes but also redefine how psychology serves as an agent of social justice in Argentina's most dynamic urban environment—proving that culturally rooted care is not merely desirable, but essential for healing in the heart of Buenos Aires.</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Practice in Buenos Aires, Argentina</dc:title>
  <dc:creator/>
  <dc:language>en</dc:language>
  <cp:keywords/>
  <dcterms:created xsi:type="dcterms:W3CDTF">2026-07-23T08:05:46Z</dcterms:created>
  <dcterms:modified xsi:type="dcterms:W3CDTF">2026-07-23T08:05:46Z</dcterms:modified>
</cp:coreProperties>
</file>

<file path=docProps/custom.xml><?xml version="1.0" encoding="utf-8"?>
<Properties xmlns="http://schemas.openxmlformats.org/officeDocument/2006/custom-properties" xmlns:vt="http://schemas.openxmlformats.org/officeDocument/2006/docPropsVTypes"/>
</file>