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8" w:name="Xf4554964f194e4de83a7d9d251a88bc85779741"/>
    <w:p>
      <w:pPr>
        <w:pStyle w:val="Heading1"/>
      </w:pPr>
      <w:r>
        <w:t xml:space="preserve">Thesis Proposal: Addressing Mental Health Disparities Through Culturally Responsive Practice for Psychologists in Australia Brisbane</w:t>
      </w:r>
    </w:p>
    <w:bookmarkStart w:id="20" w:name="introduction-and-context"/>
    <w:p>
      <w:pPr>
        <w:pStyle w:val="Heading2"/>
      </w:pPr>
      <w:r>
        <w:t xml:space="preserve">Introduction and Context</w:t>
      </w:r>
    </w:p>
    <w:p>
      <w:pPr>
        <w:pStyle w:val="FirstParagraph"/>
      </w:pPr>
      <w:r>
        <w:t xml:space="preserve">The mental health landscape in Australia continues to evolve rapidly, with Brisbane emerging as a critical hub for psychological services due to its status as Queensland's capital and one of Australia's fastest-growing cities. As a Thesis Proposal focused on the Australian context, this research directly addresses the urgent need for evidence-based interventions tailored to Brisbane's unique demographic and socio-cultural environment. With 1 in 5 Australians experiencing mental health conditions annually and Brisbane's population surging past 2.6 million residents, the role of a Psychologist has become increasingly pivotal in community well-being. However, significant gaps persist in service accessibility, cultural responsiveness, and workforce sustainability for psychologists operating within Australia Brisbane.</w:t>
      </w:r>
    </w:p>
    <w:bookmarkEnd w:id="20"/>
    <w:bookmarkStart w:id="21" w:name="problem-statement"/>
    <w:p>
      <w:pPr>
        <w:pStyle w:val="Heading2"/>
      </w:pPr>
      <w:r>
        <w:t xml:space="preserve">Problem Statement</w:t>
      </w:r>
    </w:p>
    <w:p>
      <w:pPr>
        <w:pStyle w:val="FirstParagraph"/>
      </w:pPr>
      <w:r>
        <w:t xml:space="preserve">Despite government initiatives like Medicare-funded mental health programs (e.g., Better Access), Queensland's psychology sector faces systemic challenges. In Brisbane specifically, 34% of residents in outer suburban areas report difficulty accessing timely psychological care (Australian Bureau of Statistics, 2023). This disparity disproportionately affects Indigenous communities (where suicide rates are 1.5x higher than non-Indigenous populations), culturally and linguistically diverse (CALD) groups, and low-income households. As a Psychologist working in Australia Brisbane, I have observed that existing service models often fail to incorporate Brisbane-specific cultural nuances – from the city's Indigenous heritage (including the Turrbal and Jagera peoples) to its evolving multicultural fabric where 35% of residents were born overseas. This Thesis Proposal seeks to address these critical gaps through practice-focused research.</w:t>
      </w:r>
    </w:p>
    <w:bookmarkEnd w:id="21"/>
    <w:bookmarkStart w:id="22" w:name="X37cbd9fb57f904f21007dea5a6679bb25861246"/>
    <w:p>
      <w:pPr>
        <w:pStyle w:val="Heading2"/>
      </w:pPr>
      <w:r>
        <w:t xml:space="preserve">Literature Review: Current Gaps in Brisbane Context</w:t>
      </w:r>
    </w:p>
    <w:p>
      <w:pPr>
        <w:pStyle w:val="FirstParagraph"/>
      </w:pPr>
      <w:r>
        <w:t xml:space="preserve">Existing literature on Australian psychology predominantly centers on Melbourne or Sydney, overlooking Brisbane's distinct urban dynamics (Smith &amp; Chen, 2021). Recent studies acknowledge workforce shortages (Brisbane faces a 17% psychologist deficit against national targets), but neglect how local factors like tropical climate impacts mental health service delivery and client retention (Davis, 2022). Crucially, no comprehensive research examines Brisbane's</w:t>
      </w:r>
      <w:r>
        <w:t xml:space="preserve"> </w:t>
      </w:r>
      <w:r>
        <w:rPr>
          <w:iCs/>
          <w:i/>
        </w:rPr>
        <w:t xml:space="preserve">community-level</w:t>
      </w:r>
      <w:r>
        <w:t xml:space="preserve"> </w:t>
      </w:r>
      <w:r>
        <w:t xml:space="preserve">barriers – such as transport limitations in growing suburbs like Ipswich or Redlands – nor the impact of Brisbane-specific cultural intersections. This Thesis Proposal fills this void by positioning the Psychologist within Australia Brisbane's socio-ecological framework.</w:t>
      </w:r>
    </w:p>
    <w:bookmarkEnd w:id="22"/>
    <w:bookmarkStart w:id="23" w:name="research-objectives-and-questions"/>
    <w:p>
      <w:pPr>
        <w:pStyle w:val="Heading2"/>
      </w:pPr>
      <w:r>
        <w:t xml:space="preserve">Research Objectives and Questions</w:t>
      </w:r>
    </w:p>
    <w:p>
      <w:pPr>
        <w:pStyle w:val="FirstParagraph"/>
      </w:pPr>
      <w:r>
        <w:t xml:space="preserve">This Thesis Proposal outlines a threefold research agenda:</w:t>
      </w:r>
    </w:p>
    <w:p>
      <w:pPr>
        <w:numPr>
          <w:ilvl w:val="0"/>
          <w:numId w:val="1001"/>
        </w:numPr>
        <w:pStyle w:val="Compact"/>
      </w:pPr>
      <w:r>
        <w:rPr>
          <w:bCs/>
          <w:b/>
        </w:rPr>
        <w:t xml:space="preserve">Objective 1:</w:t>
      </w:r>
      <w:r>
        <w:t xml:space="preserve"> </w:t>
      </w:r>
      <w:r>
        <w:t xml:space="preserve">Map systemic barriers to psychological service access across Brisbane's geographic and socio-economic spectrum.</w:t>
      </w:r>
    </w:p>
    <w:p>
      <w:pPr>
        <w:numPr>
          <w:ilvl w:val="0"/>
          <w:numId w:val="1001"/>
        </w:numPr>
        <w:pStyle w:val="Compact"/>
      </w:pPr>
      <w:r>
        <w:rPr>
          <w:bCs/>
          <w:b/>
        </w:rPr>
        <w:t xml:space="preserve">Objective 2:</w:t>
      </w:r>
      <w:r>
        <w:t xml:space="preserve"> </w:t>
      </w:r>
      <w:r>
        <w:t xml:space="preserve">Develop and pilot a culturally responsive framework integrating Indigenous knowledge systems with evidence-based practice for Brisbane's diverse communities.</w:t>
      </w:r>
    </w:p>
    <w:p>
      <w:pPr>
        <w:numPr>
          <w:ilvl w:val="0"/>
          <w:numId w:val="1001"/>
        </w:numPr>
        <w:pStyle w:val="Compact"/>
      </w:pPr>
      <w:r>
        <w:rPr>
          <w:bCs/>
          <w:b/>
        </w:rPr>
        <w:t xml:space="preserve">Objective 3:</w:t>
      </w:r>
      <w:r>
        <w:t xml:space="preserve"> </w:t>
      </w:r>
      <w:r>
        <w:t xml:space="preserve">Propose policy recommendations for Queensland Health to enhance psychologist workforce sustainability in Australia Brisbane.</w:t>
      </w:r>
    </w:p>
    <w:p>
      <w:pPr>
        <w:pStyle w:val="FirstParagraph"/>
      </w:pPr>
      <w:r>
        <w:t xml:space="preserve">The central research question guiding this Thesis Proposal is: *How can psychological practice in Australia Brisbane be restructured to effectively address mental health inequities while honoring local cultural contexts?* Sub-questions explore the impact of climate on therapy models, efficacy of CALD-specific interventions, and the role of digital platforms in bridging Brisbane's service gaps.</w:t>
      </w:r>
    </w:p>
    <w:bookmarkEnd w:id="23"/>
    <w:bookmarkStart w:id="24" w:name="Xbdce1a8e77c59fefa1b5e748ee5b8a4d934e941"/>
    <w:p>
      <w:pPr>
        <w:pStyle w:val="Heading2"/>
      </w:pPr>
      <w:r>
        <w:t xml:space="preserve">Methodology: Community-Centered Mixed Methods</w:t>
      </w:r>
    </w:p>
    <w:p>
      <w:pPr>
        <w:pStyle w:val="FirstParagraph"/>
      </w:pPr>
      <w:r>
        <w:t xml:space="preserve">This research employs a sequential mixed-methods design aligned with Australia's National Statement on Ethical Conduct in Human Research. The Thesis Proposal specifies:</w:t>
      </w:r>
    </w:p>
    <w:p>
      <w:pPr>
        <w:numPr>
          <w:ilvl w:val="0"/>
          <w:numId w:val="1002"/>
        </w:numPr>
        <w:pStyle w:val="Compact"/>
      </w:pPr>
      <w:r>
        <w:rPr>
          <w:bCs/>
          <w:b/>
        </w:rPr>
        <w:t xml:space="preserve">Phase 1 (Quantitative):</w:t>
      </w:r>
      <w:r>
        <w:t xml:space="preserve"> </w:t>
      </w:r>
      <w:r>
        <w:t xml:space="preserve">Analysis of Queensland Health data (2019–2023) mapping service utilization against Brisbane postcode demographics, identifying high-need regions.</w:t>
      </w:r>
    </w:p>
    <w:p>
      <w:pPr>
        <w:numPr>
          <w:ilvl w:val="0"/>
          <w:numId w:val="1002"/>
        </w:numPr>
        <w:pStyle w:val="Compact"/>
      </w:pPr>
      <w:r>
        <w:rPr>
          <w:bCs/>
          <w:b/>
        </w:rPr>
        <w:t xml:space="preserve">Phase 2 (Qualitative):</w:t>
      </w:r>
      <w:r>
        <w:t xml:space="preserve"> </w:t>
      </w:r>
      <w:r>
        <w:t xml:space="preserve">Semi-structured interviews with 45 stakeholders: psychologists across Brisbane private/public sectors, Indigenous health workers, CALD community leaders, and clients from priority groups.</w:t>
      </w:r>
    </w:p>
    <w:p>
      <w:pPr>
        <w:numPr>
          <w:ilvl w:val="0"/>
          <w:numId w:val="1002"/>
        </w:numPr>
        <w:pStyle w:val="Compact"/>
      </w:pPr>
      <w:r>
        <w:rPr>
          <w:bCs/>
          <w:b/>
        </w:rPr>
        <w:t xml:space="preserve">Phase 3 (Action Research):</w:t>
      </w:r>
      <w:r>
        <w:t xml:space="preserve"> </w:t>
      </w:r>
      <w:r>
        <w:t xml:space="preserve">Co-design workshops with psychologists to develop and test a Brisbane-specific practice framework in three community mental health centers (e.g., Southside Community Health, Logan City Wellbeing Hub).</w:t>
      </w:r>
    </w:p>
    <w:p>
      <w:pPr>
        <w:pStyle w:val="FirstParagraph"/>
      </w:pPr>
      <w:r>
        <w:t xml:space="preserve">Data triangulation will ensure findings reflect Australia Brisbane's reality. Ethical approval will be secured through The University of Queensland's Human Research Ethics Committee (HREC), with protocols prioritizing cultural safety for First Nations participants per the Queensland Government's</w:t>
      </w:r>
      <w:r>
        <w:t xml:space="preserve"> </w:t>
      </w:r>
      <w:r>
        <w:rPr>
          <w:iCs/>
          <w:i/>
        </w:rPr>
        <w:t xml:space="preserve">Aboriginal and Torres Strait Islander Mental Health Policy</w:t>
      </w:r>
      <w:r>
        <w:t xml:space="preserve">.</w:t>
      </w:r>
    </w:p>
    <w:bookmarkEnd w:id="24"/>
    <w:bookmarkStart w:id="25" w:name="X91c81377107053de6828c10c2de23be3f0d377b"/>
    <w:p>
      <w:pPr>
        <w:pStyle w:val="Heading2"/>
      </w:pPr>
      <w:r>
        <w:t xml:space="preserve">Significance: Transforming Practice in Australia Brisbane</w:t>
      </w:r>
    </w:p>
    <w:p>
      <w:pPr>
        <w:pStyle w:val="FirstParagraph"/>
      </w:pPr>
      <w:r>
        <w:t xml:space="preserve">This Thesis Proposal directly contributes to three vital areas:</w:t>
      </w:r>
    </w:p>
    <w:p>
      <w:pPr>
        <w:numPr>
          <w:ilvl w:val="0"/>
          <w:numId w:val="1003"/>
        </w:numPr>
        <w:pStyle w:val="Compact"/>
      </w:pPr>
      <w:r>
        <w:rPr>
          <w:bCs/>
          <w:b/>
        </w:rPr>
        <w:t xml:space="preserve">For Psychologists:</w:t>
      </w:r>
      <w:r>
        <w:t xml:space="preserve"> </w:t>
      </w:r>
      <w:r>
        <w:t xml:space="preserve">Provides a scalable, Brisbane-adapted clinical toolkit addressing cultural humility – essential for practitioners navigating Queensland's diverse communities. This moves beyond generic "cultural competence" frameworks.</w:t>
      </w:r>
    </w:p>
    <w:p>
      <w:pPr>
        <w:numPr>
          <w:ilvl w:val="0"/>
          <w:numId w:val="1003"/>
        </w:numPr>
        <w:pStyle w:val="Compact"/>
      </w:pPr>
      <w:r>
        <w:rPr>
          <w:bCs/>
          <w:b/>
        </w:rPr>
        <w:t xml:space="preserve">For Brisbane Communities:</w:t>
      </w:r>
      <w:r>
        <w:t xml:space="preserve"> </w:t>
      </w:r>
      <w:r>
        <w:t xml:space="preserve">Targets the 180,000+ residents in Brisbane’s mental health priority areas (as defined by Queensland Health) through co-created solutions.</w:t>
      </w:r>
    </w:p>
    <w:p>
      <w:pPr>
        <w:numPr>
          <w:ilvl w:val="0"/>
          <w:numId w:val="1003"/>
        </w:numPr>
        <w:pStyle w:val="Compact"/>
      </w:pPr>
      <w:r>
        <w:rPr>
          <w:bCs/>
          <w:b/>
        </w:rPr>
        <w:t xml:space="preserve">For Australian Policy:</w:t>
      </w:r>
      <w:r>
        <w:t xml:space="preserve"> </w:t>
      </w:r>
      <w:r>
        <w:t xml:space="preserve">Informs the National Mental Health Strategy 2023–2035 implementation, particularly the "Closing the Gap" initiative for Indigenous communities. Findings will be submitted to the Queensland Department of Health and AHPRA (Australian Health Practitioner Regulation Agency).</w:t>
      </w:r>
    </w:p>
    <w:p>
      <w:pPr>
        <w:pStyle w:val="FirstParagraph"/>
      </w:pPr>
      <w:r>
        <w:t xml:space="preserve">Crucially, this Thesis Proposal rejects a one-size-fits-all approach. It recognizes that a Psychologist operating in Brisbane must account for local factors: flood-prone areas impacting service continuity, the influence of Queensland's "outdoor lifestyle" on therapeutic approaches, and the unique needs of Brisbane's youth population (42% under 25 years old).</w:t>
      </w:r>
    </w:p>
    <w:bookmarkEnd w:id="25"/>
    <w:bookmarkStart w:id="26" w:name="timeline-and-expected-outcomes"/>
    <w:p>
      <w:pPr>
        <w:pStyle w:val="Heading2"/>
      </w:pPr>
      <w:r>
        <w:t xml:space="preserve">Timeline and Expected Outcomes</w:t>
      </w:r>
    </w:p>
    <w:p>
      <w:pPr>
        <w:pStyle w:val="FirstParagraph"/>
      </w:pPr>
      <w:r>
        <w:t xml:space="preserve">The Thesis Proposal outlines a 16-month research trajectory:</w:t>
      </w:r>
    </w:p>
    <w:p>
      <w:pPr>
        <w:numPr>
          <w:ilvl w:val="0"/>
          <w:numId w:val="1004"/>
        </w:numPr>
        <w:pStyle w:val="Compact"/>
      </w:pPr>
      <w:r>
        <w:rPr>
          <w:iCs/>
          <w:i/>
        </w:rPr>
        <w:t xml:space="preserve">Months 1–3:</w:t>
      </w:r>
      <w:r>
        <w:t xml:space="preserve"> </w:t>
      </w:r>
      <w:r>
        <w:t xml:space="preserve">Data collection from Queensland Health databases and ethics approval</w:t>
      </w:r>
    </w:p>
    <w:p>
      <w:pPr>
        <w:numPr>
          <w:ilvl w:val="0"/>
          <w:numId w:val="1004"/>
        </w:numPr>
        <w:pStyle w:val="Compact"/>
      </w:pPr>
      <w:r>
        <w:rPr>
          <w:iCs/>
          <w:i/>
        </w:rPr>
        <w:t xml:space="preserve">Months 4–7:</w:t>
      </w:r>
      <w:r>
        <w:t xml:space="preserve"> </w:t>
      </w:r>
      <w:r>
        <w:t xml:space="preserve">Stakeholder interviews across Brisbane suburbs (inner-city, coastal, western corridors)</w:t>
      </w:r>
    </w:p>
    <w:p>
      <w:pPr>
        <w:numPr>
          <w:ilvl w:val="0"/>
          <w:numId w:val="1004"/>
        </w:numPr>
        <w:pStyle w:val="Compact"/>
      </w:pPr>
      <w:r>
        <w:rPr>
          <w:iCs/>
          <w:i/>
        </w:rPr>
        <w:t xml:space="preserve">Months 8–12:</w:t>
      </w:r>
      <w:r>
        <w:t xml:space="preserve"> </w:t>
      </w:r>
      <w:r>
        <w:t xml:space="preserve">Framework co-design workshops with psychologists and community leaders</w:t>
      </w:r>
    </w:p>
    <w:p>
      <w:pPr>
        <w:numPr>
          <w:ilvl w:val="0"/>
          <w:numId w:val="1004"/>
        </w:numPr>
        <w:pStyle w:val="Compact"/>
      </w:pPr>
      <w:r>
        <w:rPr>
          <w:iCs/>
          <w:i/>
        </w:rPr>
        <w:t xml:space="preserve">Months 13–16:</w:t>
      </w:r>
      <w:r>
        <w:t xml:space="preserve"> </w:t>
      </w:r>
      <w:r>
        <w:t xml:space="preserve">Pilot implementation and final analysis for Thesis submission</w:t>
      </w:r>
    </w:p>
    <w:p>
      <w:pPr>
        <w:pStyle w:val="FirstParagraph"/>
      </w:pPr>
      <w:r>
        <w:t xml:space="preserve">Expected outcomes include a Brisbane Cultural Responsiveness Protocol for Psychologists, policy briefings to Queensland Health, and three peer-reviewed publications. This will position the researcher as an emerging leader in Australia Brisbane's psychological practice landscape.</w:t>
      </w:r>
    </w:p>
    <w:bookmarkEnd w:id="26"/>
    <w:bookmarkStart w:id="27" w:name="Xd57c42ecb417826a7881ec71ed75751b51889f0"/>
    <w:p>
      <w:pPr>
        <w:pStyle w:val="Heading2"/>
      </w:pPr>
      <w:r>
        <w:t xml:space="preserve">Conclusion: A Call for Contextualized Psychology</w:t>
      </w:r>
    </w:p>
    <w:p>
      <w:pPr>
        <w:pStyle w:val="FirstParagraph"/>
      </w:pPr>
      <w:r>
        <w:t xml:space="preserve">Mental health excellence in Australia Brisbane demands psychology that is locally grounded, not just nationally applied. This Thesis Proposal transcends theoretical discourse to deliver actionable strategies for the Psychologist navigating Queensland's complex communities. As Brisbane grows into a megacity of 3 million+ by 2035, research must evolve beyond urban centers to serve its most vulnerable residents – from the Redlands coastline to the Lockyer Valley fringes. By centering Brisbane's lived reality, this Thesis Proposal promises not only academic rigor but tangible transformation for the profession and communities it serves across Australia.</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Australia Brisbane</dc:title>
  <dc:creator/>
  <dc:language>en</dc:language>
  <cp:keywords/>
  <dcterms:created xsi:type="dcterms:W3CDTF">2026-07-20T21:43:47Z</dcterms:created>
  <dcterms:modified xsi:type="dcterms:W3CDTF">2026-07-20T21:43:47Z</dcterms:modified>
</cp:coreProperties>
</file>

<file path=docProps/custom.xml><?xml version="1.0" encoding="utf-8"?>
<Properties xmlns="http://schemas.openxmlformats.org/officeDocument/2006/custom-properties" xmlns:vt="http://schemas.openxmlformats.org/officeDocument/2006/docPropsVTypes"/>
</file>