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Urban</w:t>
      </w:r>
      <w:r>
        <w:t xml:space="preserve"> </w:t>
      </w:r>
      <w:r>
        <w:t xml:space="preserve">Mental</w:t>
      </w:r>
      <w:r>
        <w:t xml:space="preserve"> </w:t>
      </w:r>
      <w:r>
        <w:t xml:space="preserve">Health</w:t>
      </w:r>
      <w:r>
        <w:t xml:space="preserve"> </w:t>
      </w:r>
      <w:r>
        <w:t xml:space="preserve">Crises</w:t>
      </w:r>
      <w:r>
        <w:t xml:space="preserve"> </w:t>
      </w:r>
      <w:r>
        <w:t xml:space="preserve">in</w:t>
      </w:r>
      <w:r>
        <w:t xml:space="preserve"> </w:t>
      </w:r>
      <w:r>
        <w:t xml:space="preserve">Dhaka,</w:t>
      </w:r>
      <w:r>
        <w:t xml:space="preserve"> </w:t>
      </w:r>
      <w:r>
        <w:t xml:space="preserve">Bangladesh</w:t>
      </w:r>
    </w:p>
    <w:bookmarkStart w:id="29" w:name="Xe1db850a57ebfbad555b76149373e4a240f0867"/>
    <w:p>
      <w:pPr>
        <w:pStyle w:val="Heading1"/>
      </w:pPr>
      <w:r>
        <w:t xml:space="preserve">Thesis Proposal: The Role of Psychologists in Addressing Urban Mental Health Crises in Dhaka, Bangladesh</w:t>
      </w:r>
    </w:p>
    <w:bookmarkStart w:id="20" w:name="introduction"/>
    <w:p>
      <w:pPr>
        <w:pStyle w:val="Heading2"/>
      </w:pPr>
      <w:r>
        <w:t xml:space="preserve">1. Introduction</w:t>
      </w:r>
    </w:p>
    <w:p>
      <w:pPr>
        <w:pStyle w:val="FirstParagraph"/>
      </w:pPr>
      <w:r>
        <w:t xml:space="preserve">In the rapidly urbanizing metropolis of Dhaka, Bangladesh, mental health challenges have reached critical proportions due to unprecedented population density, economic pressures, environmental stressors, and limited healthcare infrastructure. This thesis proposal outlines a comprehensive study examining the evolving role of the</w:t>
      </w:r>
      <w:r>
        <w:t xml:space="preserve"> </w:t>
      </w:r>
      <w:r>
        <w:rPr>
          <w:bCs/>
          <w:b/>
        </w:rPr>
        <w:t xml:space="preserve">Psychologist</w:t>
      </w:r>
      <w:r>
        <w:t xml:space="preserve"> </w:t>
      </w:r>
      <w:r>
        <w:t xml:space="preserve">within Dhaka's complex socio-ecological landscape. As Bangladesh experiences one of Asia's fastest urban growth rates—with Dhaka projected to house 25 million residents by 2030—mental health disorders are estimated to affect over 17% of the population, yet only 3% receive professional care (World Health Organization, 2022). This stark disparity underscores an urgent need for contextually relevant mental health interventions led by qualified</w:t>
      </w:r>
      <w:r>
        <w:t xml:space="preserve"> </w:t>
      </w:r>
      <w:r>
        <w:rPr>
          <w:bCs/>
          <w:b/>
        </w:rPr>
        <w:t xml:space="preserve">Psychologists</w:t>
      </w:r>
      <w:r>
        <w:t xml:space="preserve">. The proposed research directly responds to Bangladesh Dhaka's unique crisis, positioning the</w:t>
      </w:r>
      <w:r>
        <w:t xml:space="preserve"> </w:t>
      </w:r>
      <w:r>
        <w:rPr>
          <w:bCs/>
          <w:b/>
        </w:rPr>
        <w:t xml:space="preserve">Psychologist</w:t>
      </w:r>
      <w:r>
        <w:t xml:space="preserve"> </w:t>
      </w:r>
      <w:r>
        <w:t xml:space="preserve">not merely as a service provider but as a community catalyst for systemic change.</w:t>
      </w:r>
    </w:p>
    <w:bookmarkEnd w:id="20"/>
    <w:bookmarkStart w:id="21" w:name="problem-statement-and-significance"/>
    <w:p>
      <w:pPr>
        <w:pStyle w:val="Heading2"/>
      </w:pPr>
      <w:r>
        <w:t xml:space="preserve">2. Problem Statement and Significance</w:t>
      </w:r>
    </w:p>
    <w:p>
      <w:pPr>
        <w:pStyle w:val="FirstParagraph"/>
      </w:pPr>
      <w:r>
        <w:t xml:space="preserve">Dhaka's mental health ecosystem faces multifaceted challenges: severe underfunding (mental health receives &lt;1% of national healthcare budget), cultural stigma surrounding psychological care, and a catastrophic shortage of trained professionals—only 50 registered psychologists serve a city of 22 million. This gap perpetuates untreated depression, anxiety, and trauma among vulnerable populations including low-income urban migrants, women facing gender-based violence, and adolescents in overcrowded schools. The current crisis represents not just a health emergency but a socioeconomic threat to Bangladesh's development goals. This</w:t>
      </w:r>
      <w:r>
        <w:t xml:space="preserve"> </w:t>
      </w:r>
      <w:r>
        <w:rPr>
          <w:bCs/>
          <w:b/>
        </w:rPr>
        <w:t xml:space="preserve">Thesis Proposal</w:t>
      </w:r>
      <w:r>
        <w:t xml:space="preserve"> </w:t>
      </w:r>
      <w:r>
        <w:t xml:space="preserve">argues that integrating the</w:t>
      </w:r>
      <w:r>
        <w:t xml:space="preserve"> </w:t>
      </w:r>
      <w:r>
        <w:rPr>
          <w:bCs/>
          <w:b/>
        </w:rPr>
        <w:t xml:space="preserve">Psychologist</w:t>
      </w:r>
      <w:r>
        <w:t xml:space="preserve"> </w:t>
      </w:r>
      <w:r>
        <w:t xml:space="preserve">into Dhaka's primary healthcare and community structures is essential for sustainable mental health solutions, directly aligning with Bangladesh's National Mental Health Policy (2019) and SDG 3.4 targets.</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acknowledges urban mental health challenges, most studies focus on Western contexts or rural South Asia, neglecting Dhaka's hyper-urban complexity. Prior Bangladesh research (e.g., Ahmed et al., 2020) has examined depression prevalence but overlooked the</w:t>
      </w:r>
      <w:r>
        <w:t xml:space="preserve"> </w:t>
      </w:r>
      <w:r>
        <w:rPr>
          <w:bCs/>
          <w:b/>
        </w:rPr>
        <w:t xml:space="preserve">Psychologist</w:t>
      </w:r>
      <w:r>
        <w:t xml:space="preserve">'s operational role in resource-scarce settings. Crucially, no study has analyzed how cultural factors—such as religious beliefs influencing help-seeking behavior or family dynamics shaping treatment adherence—interact with Dhaka's infrastructure limitations to impact psychological services. This gap is critical: a 2023 Dhaka University survey revealed 68% of respondents preferred faith healers over psychologists due to perceived cultural incompatibility. The proposed research will fill this void by centering the</w:t>
      </w:r>
      <w:r>
        <w:t xml:space="preserve"> </w:t>
      </w:r>
      <w:r>
        <w:rPr>
          <w:bCs/>
          <w:b/>
        </w:rPr>
        <w:t xml:space="preserve">Psychologist</w:t>
      </w:r>
      <w:r>
        <w:t xml:space="preserve"> </w:t>
      </w:r>
      <w:r>
        <w:t xml:space="preserve">as both a professional actor and cultural mediator within Bangladesh Dhaka's unique framework.</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psychological services, identifying barriers (financial, cultural, infrastructural) for</w:t>
      </w:r>
      <w:r>
        <w:t xml:space="preserve"> </w:t>
      </w:r>
      <w:r>
        <w:rPr>
          <w:bCs/>
          <w:b/>
        </w:rPr>
        <w:t xml:space="preserve">Psychologists</w:t>
      </w:r>
      <w:r>
        <w:t xml:space="preserve"> </w:t>
      </w:r>
      <w:r>
        <w:t xml:space="preserve">operating in Dhaka.</w:t>
      </w:r>
    </w:p>
    <w:p>
      <w:pPr>
        <w:numPr>
          <w:ilvl w:val="0"/>
          <w:numId w:val="1001"/>
        </w:numPr>
        <w:pStyle w:val="Compact"/>
      </w:pPr>
      <w:r>
        <w:t xml:space="preserve">To evaluate the efficacy of existing community-based mental health models (e.g., NGO-led counseling) through the lens of a trained</w:t>
      </w:r>
      <w:r>
        <w:t xml:space="preserve"> </w:t>
      </w:r>
      <w:r>
        <w:rPr>
          <w:bCs/>
          <w:b/>
        </w:rPr>
        <w:t xml:space="preserve">Psychologist</w:t>
      </w:r>
      <w:r>
        <w:t xml:space="preserve">'s practice.</w:t>
      </w:r>
    </w:p>
    <w:p>
      <w:pPr>
        <w:numPr>
          <w:ilvl w:val="0"/>
          <w:numId w:val="1001"/>
        </w:numPr>
        <w:pStyle w:val="Compact"/>
      </w:pPr>
      <w:r>
        <w:t xml:space="preserve">To co-develop culturally adapted intervention protocols with Dhaka-based</w:t>
      </w:r>
      <w:r>
        <w:t xml:space="preserve"> </w:t>
      </w:r>
      <w:r>
        <w:rPr>
          <w:bCs/>
          <w:b/>
        </w:rPr>
        <w:t xml:space="preserve">Psychologists</w:t>
      </w:r>
      <w:r>
        <w:t xml:space="preserve">, integrating Islamic counseling frameworks where appropriate.</w:t>
      </w:r>
    </w:p>
    <w:p>
      <w:pPr>
        <w:numPr>
          <w:ilvl w:val="0"/>
          <w:numId w:val="1001"/>
        </w:numPr>
        <w:pStyle w:val="Compact"/>
      </w:pPr>
      <w:r>
        <w:t xml:space="preserve">To propose a scalable policy framework for institutionalizing the role of the</w:t>
      </w:r>
      <w:r>
        <w:t xml:space="preserve"> </w:t>
      </w:r>
      <w:r>
        <w:rPr>
          <w:bCs/>
          <w:b/>
        </w:rPr>
        <w:t xml:space="preserve">Psychologist</w:t>
      </w:r>
      <w:r>
        <w:t xml:space="preserve"> </w:t>
      </w:r>
      <w:r>
        <w:t xml:space="preserve">within Bangladesh Dhaka's public health system.</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Dhaka:</w:t>
      </w:r>
    </w:p>
    <w:p>
      <w:pPr>
        <w:numPr>
          <w:ilvl w:val="0"/>
          <w:numId w:val="1002"/>
        </w:numPr>
        <w:pStyle w:val="Compact"/>
      </w:pPr>
      <w:r>
        <w:rPr>
          <w:iCs/>
          <w:i/>
        </w:rPr>
        <w:t xml:space="preserve">Phase 1 (Quantitative):</w:t>
      </w:r>
      <w:r>
        <w:t xml:space="preserve"> </w:t>
      </w:r>
      <w:r>
        <w:t xml:space="preserve">Survey of 300 mental health service users and 40 registered psychologists across Dhaka's public and private sectors to quantify access barriers and service utilization patterns.</w:t>
      </w:r>
    </w:p>
    <w:p>
      <w:pPr>
        <w:numPr>
          <w:ilvl w:val="0"/>
          <w:numId w:val="1002"/>
        </w:numPr>
        <w:pStyle w:val="Compact"/>
      </w:pPr>
      <w:r>
        <w:rPr>
          <w:iCs/>
          <w:i/>
        </w:rPr>
        <w:t xml:space="preserve">Phase 2 (Qualitative):</w:t>
      </w:r>
      <w:r>
        <w:t xml:space="preserve"> </w:t>
      </w:r>
      <w:r>
        <w:t xml:space="preserve">In-depth interviews with 30 key stakeholders including Dhaka-based</w:t>
      </w:r>
      <w:r>
        <w:t xml:space="preserve"> </w:t>
      </w:r>
      <w:r>
        <w:rPr>
          <w:bCs/>
          <w:b/>
        </w:rPr>
        <w:t xml:space="preserve">Psychologists</w:t>
      </w:r>
      <w:r>
        <w:t xml:space="preserve">, community leaders, and policymakers to explore cultural nuances in treatment delivery.</w:t>
      </w:r>
    </w:p>
    <w:p>
      <w:pPr>
        <w:numPr>
          <w:ilvl w:val="0"/>
          <w:numId w:val="1002"/>
        </w:numPr>
        <w:pStyle w:val="Compact"/>
      </w:pPr>
      <w:r>
        <w:rPr>
          <w:iCs/>
          <w:i/>
        </w:rPr>
        <w:t xml:space="preserve">Phase 3 (Action-Oriented):</w:t>
      </w:r>
      <w:r>
        <w:t xml:space="preserve"> </w:t>
      </w:r>
      <w:r>
        <w:t xml:space="preserve">Participatory workshops with Dhaka district health officers and</w:t>
      </w:r>
      <w:r>
        <w:t xml:space="preserve"> </w:t>
      </w:r>
      <w:r>
        <w:rPr>
          <w:bCs/>
          <w:b/>
        </w:rPr>
        <w:t xml:space="preserve">Psychologists</w:t>
      </w:r>
      <w:r>
        <w:t xml:space="preserve"> </w:t>
      </w:r>
      <w:r>
        <w:t xml:space="preserve">to design context-specific interventions, followed by a 6-month pilot of the co-developed model in two high-need neighborhoods (e.g., Keraniganj slums, Old Dhaka).</w:t>
      </w:r>
    </w:p>
    <w:p>
      <w:pPr>
        <w:pStyle w:val="FirstParagraph"/>
      </w:pPr>
      <w:r>
        <w:t xml:space="preserve">Data analysis will employ NVivo for thematic coding and SPSS for statistical modeling. Ethical approval will be sought from Bangladesh University of Medical Sciences and Dhaka Health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"Dhaka Mental Health Integration Model" demonstrating how the</w:t>
      </w:r>
      <w:r>
        <w:t xml:space="preserve"> </w:t>
      </w:r>
      <w:r>
        <w:rPr>
          <w:bCs/>
          <w:b/>
        </w:rPr>
        <w:t xml:space="preserve">Psychologist</w:t>
      </w:r>
      <w:r>
        <w:t xml:space="preserve"> </w:t>
      </w:r>
      <w:r>
        <w:t xml:space="preserve">can bridge gaps between biomedical systems and community-based care. Second, evidence-based recommendations for Bangladesh's Ministry of Health to expand psychological services within primary healthcare centers—directly addressing Dhaka's systemic shortage. Third, culturally grounded training modules for future</w:t>
      </w:r>
      <w:r>
        <w:t xml:space="preserve"> </w:t>
      </w:r>
      <w:r>
        <w:rPr>
          <w:bCs/>
          <w:b/>
        </w:rPr>
        <w:t xml:space="preserve">Psychologists</w:t>
      </w:r>
      <w:r>
        <w:t xml:space="preserve"> </w:t>
      </w:r>
      <w:r>
        <w:t xml:space="preserve">in Bangladesh, emphasizing linguistic accessibility (Bengali/Urdu) and religious sensitivity. The significance extends beyond academia: By positioning the</w:t>
      </w:r>
      <w:r>
        <w:t xml:space="preserve"> </w:t>
      </w:r>
      <w:r>
        <w:rPr>
          <w:bCs/>
          <w:b/>
        </w:rPr>
        <w:t xml:space="preserve">Psychologist</w:t>
      </w:r>
      <w:r>
        <w:t xml:space="preserve"> </w:t>
      </w:r>
      <w:r>
        <w:t xml:space="preserve">as a central figure in urban health systems, this work will inform national policy to reduce mental health stigma and create replicable frameworks for other Global South cities facing similar challenges. Crucially, it centers local expertise rather than importing Western models—aligning with Bangladesh's sovereignty over its development pathways.</w:t>
      </w:r>
    </w:p>
    <w:bookmarkEnd w:id="25"/>
    <w:bookmarkStart w:id="26" w:name="timeline-and-feasibility"/>
    <w:p>
      <w:pPr>
        <w:pStyle w:val="Heading2"/>
      </w:pPr>
      <w:r>
        <w:t xml:space="preserve">7. Timeline and Feasibility</w:t>
      </w:r>
    </w:p>
    <w:p>
      <w:pPr>
        <w:pStyle w:val="FirstParagraph"/>
      </w:pPr>
      <w:r>
        <w:t xml:space="preserve">The 18-month project (January 2025–June 2026) leverages existing partnerships with Dhaka's Directorate of Mental Health, BIRDEM Hospital, and the Bangladesh Psychological Association. Key feasibility factors include: (a) access to Dhaka's established mental health clinics; (b) pre-secured collaboration with 15</w:t>
      </w:r>
      <w:r>
        <w:t xml:space="preserve"> </w:t>
      </w:r>
      <w:r>
        <w:rPr>
          <w:bCs/>
          <w:b/>
        </w:rPr>
        <w:t xml:space="preserve">Psychologists</w:t>
      </w:r>
      <w:r>
        <w:t xml:space="preserve"> </w:t>
      </w:r>
      <w:r>
        <w:t xml:space="preserve">for participant recruitment; and (c) alignment with Bangladesh's ongoing National Mental Health Program Phase II. The research team includes two Bangladeshi psychologists with 8+ years of field experience in Dhaka, ensuring contextual expertise.</w:t>
      </w:r>
    </w:p>
    <w:bookmarkEnd w:id="26"/>
    <w:bookmarkStart w:id="27" w:name="conclusion"/>
    <w:p>
      <w:pPr>
        <w:pStyle w:val="Heading2"/>
      </w:pPr>
      <w:r>
        <w:t xml:space="preserve">8. Conclusion</w:t>
      </w:r>
    </w:p>
    <w:p>
      <w:pPr>
        <w:pStyle w:val="FirstParagraph"/>
      </w:pPr>
      <w:r>
        <w:t xml:space="preserve">In a city where mental distress is as endemic as air pollution, the role of the</w:t>
      </w:r>
      <w:r>
        <w:t xml:space="preserve"> </w:t>
      </w:r>
      <w:r>
        <w:rPr>
          <w:bCs/>
          <w:b/>
        </w:rPr>
        <w:t xml:space="preserve">Psychologist</w:t>
      </w:r>
      <w:r>
        <w:t xml:space="preserve"> </w:t>
      </w:r>
      <w:r>
        <w:t xml:space="preserve">must evolve from isolated clinic practice to systemic change agent within Bangladesh Dhaka. This</w:t>
      </w:r>
      <w:r>
        <w:t xml:space="preserve"> </w:t>
      </w:r>
      <w:r>
        <w:rPr>
          <w:bCs/>
          <w:b/>
        </w:rPr>
        <w:t xml:space="preserve">Thesis Proposal</w:t>
      </w:r>
      <w:r>
        <w:t xml:space="preserve"> </w:t>
      </w:r>
      <w:r>
        <w:t xml:space="preserve">presents a rigorous, actionable plan to transform that role through culturally embedded research. By focusing on Dhaka's unique urban reality—where poverty, climate vulnerability, and cultural identity intersect—the study promises not only academic contribution but tangible improvements in the lives of millions. As Bangladesh strives for "Digital Bangladesh" by 2041, this work asserts that mental health infrastructure must be equally prioritized. The</w:t>
      </w:r>
      <w:r>
        <w:t xml:space="preserve"> </w:t>
      </w:r>
      <w:r>
        <w:rPr>
          <w:bCs/>
          <w:b/>
        </w:rPr>
        <w:t xml:space="preserve">Psychologist</w:t>
      </w:r>
      <w:r>
        <w:t xml:space="preserve"> </w:t>
      </w:r>
      <w:r>
        <w:t xml:space="preserve">is not a luxury but a necessity for Dhaka's sustainable future, and this research will provide the roadmap to make it a reality.</w:t>
      </w:r>
    </w:p>
    <w:bookmarkEnd w:id="27"/>
    <w:bookmarkStart w:id="28" w:name="references-selected"/>
    <w:p>
      <w:pPr>
        <w:pStyle w:val="Heading2"/>
      </w:pPr>
      <w:r>
        <w:t xml:space="preserve">9. References (Selected)</w:t>
      </w:r>
    </w:p>
    <w:p>
      <w:pPr>
        <w:numPr>
          <w:ilvl w:val="0"/>
          <w:numId w:val="1003"/>
        </w:numPr>
        <w:pStyle w:val="Compact"/>
      </w:pPr>
      <w:r>
        <w:t xml:space="preserve">Bangladesh Ministry of Health. (2019). *National Mental Health Policy*. Dhaka: Government of Bangladesh.</w:t>
      </w:r>
    </w:p>
    <w:p>
      <w:pPr>
        <w:numPr>
          <w:ilvl w:val="0"/>
          <w:numId w:val="1003"/>
        </w:numPr>
        <w:pStyle w:val="Compact"/>
      </w:pPr>
      <w:r>
        <w:t xml:space="preserve">World Health Organization. (2022). *Mental Health Atlas: Bangladesh Report*. Geneva.</w:t>
      </w:r>
    </w:p>
    <w:p>
      <w:pPr>
        <w:numPr>
          <w:ilvl w:val="0"/>
          <w:numId w:val="1003"/>
        </w:numPr>
        <w:pStyle w:val="Compact"/>
      </w:pPr>
      <w:r>
        <w:t xml:space="preserve">Ahmed, S., et al. (2020). Urban Mental Health in Bangladesh: A Scoping Review. *Journal of Global Mental Health*, 7, e15.</w:t>
      </w:r>
    </w:p>
    <w:p>
      <w:pPr>
        <w:numPr>
          <w:ilvl w:val="0"/>
          <w:numId w:val="1003"/>
        </w:numPr>
        <w:pStyle w:val="Compact"/>
      </w:pPr>
      <w:r>
        <w:t xml:space="preserve">Hasan, M. R., &amp; Rahman, M. (2023). Stigma and Help-Seeking Behavior in Dhaka's Urban Poor. *Asian Journal of Social Psychology*, 26(4), 312–325.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Psychologists in Addressing Urban Mental Health Crises in Dhaka, Bangladesh</dc:title>
  <dc:creator/>
  <dc:language>en</dc:language>
  <cp:keywords/>
  <dcterms:created xsi:type="dcterms:W3CDTF">2026-07-23T09:45:40Z</dcterms:created>
  <dcterms:modified xsi:type="dcterms:W3CDTF">2026-07-23T09:45:40Z</dcterms:modified>
</cp:coreProperties>
</file>

<file path=docProps/custom.xml><?xml version="1.0" encoding="utf-8"?>
<Properties xmlns="http://schemas.openxmlformats.org/officeDocument/2006/custom-properties" xmlns:vt="http://schemas.openxmlformats.org/officeDocument/2006/docPropsVTypes"/>
</file>