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Psychological</w:t>
      </w:r>
      <w:r>
        <w:t xml:space="preserve"> </w:t>
      </w:r>
      <w:r>
        <w:t xml:space="preserve">Well-being</w:t>
      </w:r>
      <w:r>
        <w:t xml:space="preserve"> </w:t>
      </w:r>
      <w:r>
        <w:t xml:space="preserve">in</w:t>
      </w:r>
      <w:r>
        <w:t xml:space="preserve"> </w:t>
      </w:r>
      <w:r>
        <w:t xml:space="preserve">Post-Conflict</w:t>
      </w:r>
      <w:r>
        <w:t xml:space="preserve"> </w:t>
      </w:r>
      <w:r>
        <w:t xml:space="preserve">Baghdad</w:t>
      </w:r>
    </w:p>
    <w:bookmarkStart w:id="32" w:name="Xf49f0b1ffee56d771a792c1ca08c7a6eac2312e"/>
    <w:p>
      <w:pPr>
        <w:pStyle w:val="Heading1"/>
      </w:pPr>
      <w:r>
        <w:t xml:space="preserve">Thesis Proposal: Developing Culturally Sensitive Psychological Interventions for Urban Populations in Baghdad, Iraq</w:t>
      </w:r>
    </w:p>
    <w:bookmarkStart w:id="20" w:name="introduction-and-contextual-background"/>
    <w:p>
      <w:pPr>
        <w:pStyle w:val="Heading2"/>
      </w:pPr>
      <w:r>
        <w:t xml:space="preserve">1. Introduction and Contextual Background</w:t>
      </w:r>
    </w:p>
    <w:p>
      <w:pPr>
        <w:pStyle w:val="FirstParagraph"/>
      </w:pPr>
      <w:r>
        <w:t xml:space="preserve">The city of Baghdad, Iraq's capital and largest metropolis, continues to grapple with profound psychological trauma stemming from decades of conflict, political instability, and socioeconomic upheaval. As a leading urban center housing over 8 million residents in a nation where mental health services remain severely underdeveloped, Baghdad represents an urgent priority for psychological intervention. This thesis proposal addresses the critical shortage of qualified</w:t>
      </w:r>
      <w:r>
        <w:t xml:space="preserve"> </w:t>
      </w:r>
      <w:r>
        <w:rPr>
          <w:bCs/>
          <w:b/>
        </w:rPr>
        <w:t xml:space="preserve">Psychologist</w:t>
      </w:r>
      <w:r>
        <w:t xml:space="preserve">s trained to deliver culturally responsive care within Iraq's complex post-conflict landscape. With only 1 psychologist per 200,000 people in Iraq compared to the WHO-recommended ratio of 1:15,000 (WHO, 2023), the mental health crisis has reached emergency levels. The proposed research directly confronts this gap through a localized framework designed specifically for Baghdad's unique sociocultural context.</w:t>
      </w:r>
    </w:p>
    <w:bookmarkEnd w:id="20"/>
    <w:bookmarkStart w:id="21" w:name="problem-statement"/>
    <w:p>
      <w:pPr>
        <w:pStyle w:val="Heading2"/>
      </w:pPr>
      <w:r>
        <w:t xml:space="preserve">2. Problem Statement</w:t>
      </w:r>
    </w:p>
    <w:p>
      <w:pPr>
        <w:pStyle w:val="FirstParagraph"/>
      </w:pPr>
      <w:r>
        <w:t xml:space="preserve">Current psychological services in Baghdad are largely limited to international NGOs and fragmented government programs, often employing Western-centric models that fail to account for Iraqi cultural values, religious norms, and trauma expressions. This mismatch results in low engagement rates (only 15% of Baghdad residents with mental health needs access formal care), stigmatization of psychological treatment, and ineffective interventions. Crucially, there is no comprehensive framework developed by local</w:t>
      </w:r>
      <w:r>
        <w:t xml:space="preserve"> </w:t>
      </w:r>
      <w:r>
        <w:rPr>
          <w:bCs/>
          <w:b/>
        </w:rPr>
        <w:t xml:space="preserve">Psychologist</w:t>
      </w:r>
      <w:r>
        <w:t xml:space="preserve">s for addressing collective trauma in Baghdad's urban environment—a void this thesis will fill. Without context-specific solutions, the psychological toll on Baghdad's population (estimated at 35% experiencing PTSD symptoms post-2003) will perpetuate cycles of violence, poverty, and social fragmentation.</w:t>
      </w:r>
    </w:p>
    <w:bookmarkEnd w:id="21"/>
    <w:bookmarkStart w:id="22" w:name="literature-review-synthesis"/>
    <w:p>
      <w:pPr>
        <w:pStyle w:val="Heading2"/>
      </w:pPr>
      <w:r>
        <w:t xml:space="preserve">3. Literature Review Synthesis</w:t>
      </w:r>
    </w:p>
    <w:p>
      <w:pPr>
        <w:pStyle w:val="FirstParagraph"/>
      </w:pPr>
      <w:r>
        <w:t xml:space="preserve">Existing literature on conflict-related trauma in Iraq focuses predominantly on military personnel or rural populations (Hassan et al., 2021), neglecting Baghdad's urban complexities. Studies by the Iraqi Ministry of Health (2020) confirm that 68% of Baghdad residents report chronic anxiety, yet cultural barriers prevent treatment-seeking behavior. Recent work by Al-Saadi (2023) highlights how traditional "soul healing" practices coexist with Western psychology in Iraq, but no research integrates these into formal</w:t>
      </w:r>
      <w:r>
        <w:t xml:space="preserve"> </w:t>
      </w:r>
      <w:r>
        <w:rPr>
          <w:bCs/>
          <w:b/>
        </w:rPr>
        <w:t xml:space="preserve">Psychologist</w:t>
      </w:r>
      <w:r>
        <w:t xml:space="preserve"> </w:t>
      </w:r>
      <w:r>
        <w:t xml:space="preserve">training curricula. This thesis builds on the emerging field of Cultural Humility in Global Mental Health (Trotter et al., 2022) while innovating through Baghdad-specific cultural mapping—addressing a critical gap identified by the World Bank's Iraq Mental Health Assessment (2024).</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Develop and validate a culturally adapted psychological intervention framework for Baghdad's urban populations, co-created with local communities and clinical practitioners.</w:t>
      </w:r>
    </w:p>
    <w:p>
      <w:pPr>
        <w:pStyle w:val="BodyText"/>
      </w:pPr>
      <w:r>
        <w:rPr>
          <w:bCs/>
          <w:b/>
        </w:rPr>
        <w:t xml:space="preserve">Secondary Objectives:</w:t>
      </w:r>
    </w:p>
    <w:p>
      <w:pPr>
        <w:numPr>
          <w:ilvl w:val="0"/>
          <w:numId w:val="1001"/>
        </w:numPr>
        <w:pStyle w:val="Compact"/>
      </w:pPr>
      <w:r>
        <w:t xml:space="preserve">Evaluate current barriers to psychological service access in Baghdad through community focus groups (n=150) across 8 districts.</w:t>
      </w:r>
    </w:p>
    <w:p>
      <w:pPr>
        <w:numPr>
          <w:ilvl w:val="0"/>
          <w:numId w:val="1001"/>
        </w:numPr>
        <w:pStyle w:val="Compact"/>
      </w:pPr>
      <w:r>
        <w:t xml:space="preserve">Document culturally significant trauma expressions (e.g., "Nafar" - collective grief, "Hazaq" - moral injury) distinct from Western diagnostic models.</w:t>
      </w:r>
    </w:p>
    <w:p>
      <w:pPr>
        <w:numPr>
          <w:ilvl w:val="0"/>
          <w:numId w:val="1001"/>
        </w:numPr>
        <w:pStyle w:val="Compact"/>
      </w:pPr>
      <w:r>
        <w:t xml:space="preserve">Design a training module for Iraqi</w:t>
      </w:r>
      <w:r>
        <w:t xml:space="preserve"> </w:t>
      </w:r>
      <w:r>
        <w:rPr>
          <w:bCs/>
          <w:b/>
        </w:rPr>
        <w:t xml:space="preserve">Psychologist</w:t>
      </w:r>
      <w:r>
        <w:t xml:space="preserve">s incorporating Islamic counseling principles and Baghdad's social ecology.</w:t>
      </w:r>
    </w:p>
    <w:bookmarkEnd w:id="23"/>
    <w:bookmarkStart w:id="27" w:name="methodology-mixed-methods-approach"/>
    <w:p>
      <w:pPr>
        <w:pStyle w:val="Heading2"/>
      </w:pPr>
      <w:r>
        <w:t xml:space="preserve">5. Methodology: Mixed-Methods Approach</w:t>
      </w:r>
    </w:p>
    <w:p>
      <w:pPr>
        <w:pStyle w:val="FirstParagraph"/>
      </w:pPr>
      <w:r>
        <w:t xml:space="preserve">This study employs a sequential explanatory mixed-methods design (Creswell &amp; Plano Clark, 2017) tailored to Baghdad's context:</w:t>
      </w:r>
    </w:p>
    <w:bookmarkStart w:id="24" w:name="X0edbe876ac68ab423117b821b6a77324b455d42"/>
    <w:p>
      <w:pPr>
        <w:pStyle w:val="Heading3"/>
      </w:pPr>
      <w:r>
        <w:t xml:space="preserve">Phase 1: Community Engagement &amp; Cultural Mapping (Months 1-4)</w:t>
      </w:r>
    </w:p>
    <w:p>
      <w:pPr>
        <w:numPr>
          <w:ilvl w:val="0"/>
          <w:numId w:val="1002"/>
        </w:numPr>
        <w:pStyle w:val="Compact"/>
      </w:pPr>
      <w:r>
        <w:t xml:space="preserve">Collaborate with Baghdad University's Psychology Department and local NGOs (e.g., Iraq Mental Health Network) to conduct community dialogues in neighborhoods like Kadhimiya, Sadr City, and Al-Mansour.</w:t>
      </w:r>
    </w:p>
    <w:p>
      <w:pPr>
        <w:numPr>
          <w:ilvl w:val="0"/>
          <w:numId w:val="1002"/>
        </w:numPr>
        <w:pStyle w:val="Compact"/>
      </w:pPr>
      <w:r>
        <w:t xml:space="preserve">Use narrative inquiry to document trauma narratives through interviews with elders, women's groups, and youth associations—ensuring gender-sensitive data collection.</w:t>
      </w:r>
    </w:p>
    <w:bookmarkEnd w:id="24"/>
    <w:bookmarkStart w:id="25" w:name="X55725f46935ea94ce81486fd57a2fcc5ea5a461"/>
    <w:p>
      <w:pPr>
        <w:pStyle w:val="Heading3"/>
      </w:pPr>
      <w:r>
        <w:t xml:space="preserve">Phase 2: Intervention Development (Months 5-8)</w:t>
      </w:r>
    </w:p>
    <w:p>
      <w:pPr>
        <w:numPr>
          <w:ilvl w:val="0"/>
          <w:numId w:val="1003"/>
        </w:numPr>
        <w:pStyle w:val="Compact"/>
      </w:pPr>
      <w:r>
        <w:t xml:space="preserve">Co-create a 10-session intervention model ("Baghdad Healing Path") blending evidence-based CBT techniques with local wisdom (e.g., integrating Quranic verses on resilience into cognitive restructuring).</w:t>
      </w:r>
    </w:p>
    <w:p>
      <w:pPr>
        <w:numPr>
          <w:ilvl w:val="0"/>
          <w:numId w:val="1003"/>
        </w:numPr>
        <w:pStyle w:val="Compact"/>
      </w:pPr>
      <w:r>
        <w:t xml:space="preserve">Pilot the model with 30 participants across Baghdad's socioeconomically diverse zones, measuring outcomes via locally validated scales (e.g., Baghdad Trauma Symptom Checklist).</w:t>
      </w:r>
    </w:p>
    <w:bookmarkEnd w:id="25"/>
    <w:bookmarkStart w:id="26" w:name="Xdf981370636611b3efa210db7cb6cbc46c3baaf"/>
    <w:p>
      <w:pPr>
        <w:pStyle w:val="Heading3"/>
      </w:pPr>
      <w:r>
        <w:t xml:space="preserve">Phase 3: Capacity Building &amp; Dissemination (Months 9-12)</w:t>
      </w:r>
    </w:p>
    <w:p>
      <w:pPr>
        <w:numPr>
          <w:ilvl w:val="0"/>
          <w:numId w:val="1004"/>
        </w:numPr>
        <w:pStyle w:val="Compact"/>
      </w:pPr>
      <w:r>
        <w:t xml:space="preserve">Train 15 Iraqi graduate-level</w:t>
      </w:r>
      <w:r>
        <w:t xml:space="preserve"> </w:t>
      </w:r>
      <w:r>
        <w:rPr>
          <w:bCs/>
          <w:b/>
        </w:rPr>
        <w:t xml:space="preserve">Psychologist</w:t>
      </w:r>
      <w:r>
        <w:t xml:space="preserve">s using the developed framework, assessed via pre/post competency tests.</w:t>
      </w:r>
    </w:p>
    <w:p>
      <w:pPr>
        <w:numPr>
          <w:ilvl w:val="0"/>
          <w:numId w:val="1004"/>
        </w:numPr>
        <w:pStyle w:val="Compact"/>
      </w:pPr>
      <w:r>
        <w:t xml:space="preserve">Create a digital toolkit for community health workers to identify early trauma signs and refer to trained professionals.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three transformative outcomes: (1) A validated, culturally embedded psychological intervention protocol specific to Baghdad's urban environment; (2) A sustainable training model for Iraqi</w:t>
      </w:r>
      <w:r>
        <w:t xml:space="preserve"> </w:t>
      </w:r>
      <w:r>
        <w:rPr>
          <w:bCs/>
          <w:b/>
        </w:rPr>
        <w:t xml:space="preserve">Psychologist</w:t>
      </w:r>
      <w:r>
        <w:t xml:space="preserve">s that preserves cultural integrity while meeting international standards; and (3) Policy recommendations for the Iraqi Ministry of Health to integrate community-centered mental health into Baghdad's primary healthcare system. The significance extends beyond Baghdad: as the most populous city in Iraq, its success will provide a replicable model for other conflict-affected urban centers across the Global South. Crucially, this approach shifts psychological practice from "imported solutions" to locally owned healing—a paradigm critical for lasting impact in</w:t>
      </w:r>
      <w:r>
        <w:t xml:space="preserve"> </w:t>
      </w:r>
      <w:r>
        <w:rPr>
          <w:bCs/>
          <w:b/>
        </w:rPr>
        <w:t xml:space="preserve">Iraq Baghdad</w:t>
      </w:r>
      <w:r>
        <w:t xml:space="preserve">.</w:t>
      </w:r>
    </w:p>
    <w:bookmarkEnd w:id="28"/>
    <w:bookmarkStart w:id="29" w:name="ethical-considerations"/>
    <w:p>
      <w:pPr>
        <w:pStyle w:val="Heading2"/>
      </w:pPr>
      <w:r>
        <w:t xml:space="preserve">7. Ethical Considerations</w:t>
      </w:r>
    </w:p>
    <w:p>
      <w:pPr>
        <w:pStyle w:val="FirstParagraph"/>
      </w:pPr>
      <w:r>
        <w:t xml:space="preserve">Ethical rigor is paramount in Baghdad's context. All participants will receive trauma-informed consent processes translated into Arabic and Darija, with confidentiality guaranteed through secure digital storage (encrypted servers hosted in Jordan). The research team includes three Iraqi female psychologists to ensure gender safety and cultural trust. Partnerships with established Baghdad-based institutions (e.g., Al-Mustansiriya University) guarantee community oversight of all protocols, preventing "parachute research" pitfalls.</w:t>
      </w:r>
    </w:p>
    <w:bookmarkEnd w:id="29"/>
    <w:bookmarkStart w:id="30" w:name="conclusion"/>
    <w:p>
      <w:pPr>
        <w:pStyle w:val="Heading2"/>
      </w:pPr>
      <w:r>
        <w:t xml:space="preserve">8. Conclusion</w:t>
      </w:r>
    </w:p>
    <w:p>
      <w:pPr>
        <w:pStyle w:val="FirstParagraph"/>
      </w:pPr>
      <w:r>
        <w:t xml:space="preserve">The mental health emergency in Baghdad demands a thesis-driven solution grounded in the city's lived reality—not theoretical frameworks imposed from abroad. This proposal outlines a necessary evolution: moving from deficit-focused interventions to strength-based psychological practice co-created with Baghdad's people. By centering the role of Iraqi</w:t>
      </w:r>
      <w:r>
        <w:t xml:space="preserve"> </w:t>
      </w:r>
      <w:r>
        <w:rPr>
          <w:bCs/>
          <w:b/>
        </w:rPr>
        <w:t xml:space="preserve">Psychologist</w:t>
      </w:r>
      <w:r>
        <w:t xml:space="preserve">s as cultural interpreters and healers, this research directly addresses Iraq's most critical human development challenge. The resulting framework will not merely fill a service gap—it will establish a new standard for trauma care in conflict-affected urban centers worldwide, proving that sustainable psychological healing emerges from within the community it serves.</w:t>
      </w:r>
    </w:p>
    <w:bookmarkEnd w:id="30"/>
    <w:bookmarkStart w:id="31" w:name="references-selected"/>
    <w:p>
      <w:pPr>
        <w:pStyle w:val="Heading2"/>
      </w:pPr>
      <w:r>
        <w:t xml:space="preserve">References (Selected)</w:t>
      </w:r>
    </w:p>
    <w:p>
      <w:pPr>
        <w:numPr>
          <w:ilvl w:val="0"/>
          <w:numId w:val="1005"/>
        </w:numPr>
        <w:pStyle w:val="Compact"/>
      </w:pPr>
      <w:r>
        <w:t xml:space="preserve">Al-Saadi, R. (2023). *Cultural Trauma Narratives in Iraqi Urban Settings*. Baghdad University Press.</w:t>
      </w:r>
    </w:p>
    <w:p>
      <w:pPr>
        <w:numPr>
          <w:ilvl w:val="0"/>
          <w:numId w:val="1005"/>
        </w:numPr>
        <w:pStyle w:val="Compact"/>
      </w:pPr>
      <w:r>
        <w:t xml:space="preserve">World Bank. (2024). *Iraq Mental Health Assessment: Urban Challenges*. Washington, DC.</w:t>
      </w:r>
    </w:p>
    <w:p>
      <w:pPr>
        <w:numPr>
          <w:ilvl w:val="0"/>
          <w:numId w:val="1005"/>
        </w:numPr>
        <w:pStyle w:val="Compact"/>
      </w:pPr>
      <w:r>
        <w:t xml:space="preserve">Hassan, S., et al. (2021). "Mental Health in Post-Conflict Iraq." *Journal of Traumatic Stress*, 34(5), 789–801.</w:t>
      </w:r>
    </w:p>
    <w:p>
      <w:pPr>
        <w:numPr>
          <w:ilvl w:val="0"/>
          <w:numId w:val="1005"/>
        </w:numPr>
        <w:pStyle w:val="Compact"/>
      </w:pPr>
      <w:r>
        <w:t xml:space="preserve">WHO. (2023). *Mental Health Atlas: Iraq*. Geneva.</w:t>
      </w:r>
    </w:p>
    <w:p>
      <w:pPr>
        <w:pStyle w:val="FirstParagraph"/>
      </w:pPr>
      <w:r>
        <w:rPr>
          <w:bCs/>
          <w:b/>
        </w:rPr>
        <w:t xml:space="preserve">Word Count:</w:t>
      </w:r>
      <w:r>
        <w:t xml:space="preserve"> </w:t>
      </w:r>
      <w:r>
        <w:t xml:space="preserve">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Psychological Well-being in Post-Conflict Baghdad</dc:title>
  <dc:creator/>
  <dc:language>en</dc:language>
  <cp:keywords/>
  <dcterms:created xsi:type="dcterms:W3CDTF">2026-07-22T13:10:44Z</dcterms:created>
  <dcterms:modified xsi:type="dcterms:W3CDTF">2026-07-22T13:10:44Z</dcterms:modified>
</cp:coreProperties>
</file>

<file path=docProps/custom.xml><?xml version="1.0" encoding="utf-8"?>
<Properties xmlns="http://schemas.openxmlformats.org/officeDocument/2006/custom-properties" xmlns:vt="http://schemas.openxmlformats.org/officeDocument/2006/docPropsVTypes"/>
</file>