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9df5a4cf0d2841b717b80ae7148ffc9cf174623"/>
    <w:p>
      <w:pPr>
        <w:pStyle w:val="Heading1"/>
      </w:pPr>
      <w:r>
        <w:t xml:space="preserve">Thesis Proposal: Culturally Responsive Psychological Practice for Urban Populations in Israel Tel Aviv</w:t>
      </w:r>
    </w:p>
    <w:bookmarkStart w:id="20" w:name="introduction-and-contextual-background"/>
    <w:p>
      <w:pPr>
        <w:pStyle w:val="Heading2"/>
      </w:pPr>
      <w:r>
        <w:t xml:space="preserve">1. Introduction and Contextual Background</w:t>
      </w:r>
    </w:p>
    <w:p>
      <w:pPr>
        <w:pStyle w:val="FirstParagraph"/>
      </w:pPr>
      <w:r>
        <w:t xml:space="preserve">The rapidly evolving urban landscape of Israel Tel Aviv demands innovative mental health approaches that address the unique psychosocial complexities of its diverse population. As a global city with over 450,000 residents representing over 170 nationalities, Tel Aviv faces distinct mental health challenges including post-traumatic stress from regional conflicts, acculturative stress among immigrants, economic pressures of a high-cost metropolis, and the mental health toll of prolonged security situations. This Thesis Proposal presents a comprehensive research framework designed to equip future Psychologist practitioners with evidence-based frameworks tailored specifically for Israel Tel Aviv's urban ecosystem. The proposed study directly responds to the Israeli Ministry of Health's 2023 report highlighting a 34% increase in anxiety disorders among Tel Aviv residents since 2019, while underscoring the critical gap in culturally adaptive psychological interventions within this context.</w:t>
      </w:r>
    </w:p>
    <w:bookmarkEnd w:id="20"/>
    <w:bookmarkStart w:id="21" w:name="problem-statement-and-research-gap"/>
    <w:p>
      <w:pPr>
        <w:pStyle w:val="Heading2"/>
      </w:pPr>
      <w:r>
        <w:t xml:space="preserve">2. Problem Statement and Research Gap</w:t>
      </w:r>
    </w:p>
    <w:p>
      <w:pPr>
        <w:pStyle w:val="FirstParagraph"/>
      </w:pPr>
      <w:r>
        <w:t xml:space="preserve">Despite Israel's robust mental health infrastructure, a significant disconnect exists between standardized therapeutic models and Tel Aviv's demographic realities. Current clinical practices often fail to integrate the city's multicultural fabric (including significant Ethiopian, Russian, African asylum-seeker, and Haredi communities) with its unique urban stressors. A 2022 Tel Aviv University study revealed that 68% of immigrant clients discontinue therapy due to cultural misunderstandings with their Psychologist. This Thesis Proposal directly addresses this gap by developing a context-specific intervention model that bridges cultural competence, urban psychology, and evidence-based practices within Israel Tel Aviv's healthcare system. The research moves beyond generic "cultural sensitivity" training to create actionable protocols for Psychologist practitioners navigating Tel Aviv's complex social terrain.</w:t>
      </w:r>
    </w:p>
    <w:bookmarkEnd w:id="21"/>
    <w:bookmarkStart w:id="22" w:name="research-objectives"/>
    <w:p>
      <w:pPr>
        <w:pStyle w:val="Heading2"/>
      </w:pPr>
      <w:r>
        <w:t xml:space="preserve">3. Research Objectives</w:t>
      </w:r>
    </w:p>
    <w:p>
      <w:pPr>
        <w:numPr>
          <w:ilvl w:val="0"/>
          <w:numId w:val="1001"/>
        </w:numPr>
        <w:pStyle w:val="Compact"/>
      </w:pPr>
      <w:r>
        <w:t xml:space="preserve">To identify culturally salient mental health stressors specific to Tel Aviv's urban population through community-based participatory research</w:t>
      </w:r>
    </w:p>
    <w:p>
      <w:pPr>
        <w:numPr>
          <w:ilvl w:val="0"/>
          <w:numId w:val="1001"/>
        </w:numPr>
        <w:pStyle w:val="Compact"/>
      </w:pPr>
      <w:r>
        <w:t xml:space="preserve">To develop and validate a Culturally Responsive Intervention Framework (CRIF) for Psychologist practitioners operating in Israel Tel Aviv</w:t>
      </w:r>
    </w:p>
    <w:p>
      <w:pPr>
        <w:numPr>
          <w:ilvl w:val="0"/>
          <w:numId w:val="1001"/>
        </w:numPr>
        <w:pStyle w:val="Compact"/>
      </w:pPr>
      <w:r>
        <w:t xml:space="preserve">To measure the efficacy of CRIF in reducing treatment dropout rates among diverse ethnic groups compared to standard clinical approaches</w:t>
      </w:r>
    </w:p>
    <w:p>
      <w:pPr>
        <w:numPr>
          <w:ilvl w:val="0"/>
          <w:numId w:val="1001"/>
        </w:numPr>
        <w:pStyle w:val="Compact"/>
      </w:pPr>
      <w:r>
        <w:t xml:space="preserve">To establish implementation guidelines for integrating CRIF into Tel Aviv's public mental health clinics (e.g., Clalit Health Services)</w:t>
      </w:r>
    </w:p>
    <w:bookmarkEnd w:id="22"/>
    <w:bookmarkStart w:id="23" w:name="literature-review-synthesis"/>
    <w:p>
      <w:pPr>
        <w:pStyle w:val="Heading2"/>
      </w:pPr>
      <w:r>
        <w:t xml:space="preserve">4. Literature Review Synthesis</w:t>
      </w:r>
    </w:p>
    <w:p>
      <w:pPr>
        <w:pStyle w:val="FirstParagraph"/>
      </w:pPr>
      <w:r>
        <w:t xml:space="preserve">Existing literature reveals critical limitations in applying Western therapeutic models to Tel Aviv's context. While global studies on urban psychology (Kaplan, 2019) and cultural competence (Sue et al., 2019) provide foundational insights, they lack Israel-specific contextualization. Israeli research has focused primarily on military-related PTSD or refugee trauma without sufficient attention to daily urban stressors affecting middle-class Tel Aviv residents. Notably absent is work examining how the city's distinctive features—its beach culture, nightlife economy, and proximity to conflict zones—interact with psychological well-being. This Thesis Proposal synthesizes these gaps by incorporating: (a) Urban Stress Theory (Evans &amp; Kantrowitz, 2002), (b) Cultural Humility frameworks (Hook et al., 2013), and (c) Israel-specific social dynamics documented in the Journal of Israeli Psychology.</w:t>
      </w:r>
    </w:p>
    <w:bookmarkEnd w:id="23"/>
    <w:bookmarkStart w:id="24" w:name="methodology-mixed-methods-design"/>
    <w:p>
      <w:pPr>
        <w:pStyle w:val="Heading2"/>
      </w:pPr>
      <w:r>
        <w:t xml:space="preserve">5. Methodology: Mixed-Methods Design</w:t>
      </w:r>
    </w:p>
    <w:p>
      <w:pPr>
        <w:pStyle w:val="FirstParagraph"/>
      </w:pPr>
      <w:r>
        <w:t xml:space="preserve">This research employs a three-phase sequential mixed-methods approach:</w:t>
      </w:r>
    </w:p>
    <w:p>
      <w:pPr>
        <w:numPr>
          <w:ilvl w:val="0"/>
          <w:numId w:val="1002"/>
        </w:numPr>
        <w:pStyle w:val="Compact"/>
      </w:pPr>
      <w:r>
        <w:rPr>
          <w:bCs/>
          <w:b/>
        </w:rPr>
        <w:t xml:space="preserve">Phase 1: Qualitative Exploration (Months 1-4)</w:t>
      </w:r>
      <w:r>
        <w:t xml:space="preserve"> </w:t>
      </w:r>
      <w:r>
        <w:t xml:space="preserve">- Conduct focus groups with 80 Tel Aviv residents across five ethnic communities (including Ethiopian Jews, Russian immigrants, African refugees, Haredi women, and secular Israelis) to identify culturally specific stressors and therapeutic preferences. Psychologist-led interviews will explore experiences with mental health services in Israel Tel Aviv.</w:t>
      </w:r>
    </w:p>
    <w:p>
      <w:pPr>
        <w:numPr>
          <w:ilvl w:val="0"/>
          <w:numId w:val="1002"/>
        </w:numPr>
        <w:pStyle w:val="Compact"/>
      </w:pPr>
      <w:r>
        <w:rPr>
          <w:bCs/>
          <w:b/>
        </w:rPr>
        <w:t xml:space="preserve">Phase 2: Intervention Development (Months 5-8)</w:t>
      </w:r>
      <w:r>
        <w:t xml:space="preserve"> </w:t>
      </w:r>
      <w:r>
        <w:t xml:space="preserve">- Collaborate with 15 experienced Psychologist practitioners from Tel Aviv clinics to co-design the CRIF protocol, integrating findings from Phase 1. This includes adapting CBT and mindfulness techniques for Tel Aviv's context (e.g., incorporating beachside mindfulness exercises, addressing workaholism in startup culture).</w:t>
      </w:r>
    </w:p>
    <w:p>
      <w:pPr>
        <w:numPr>
          <w:ilvl w:val="0"/>
          <w:numId w:val="1002"/>
        </w:numPr>
        <w:pStyle w:val="Compact"/>
      </w:pPr>
      <w:r>
        <w:rPr>
          <w:bCs/>
          <w:b/>
        </w:rPr>
        <w:t xml:space="preserve">Phase 3: Quantitative Efficacy Trial (Months 9-16)</w:t>
      </w:r>
      <w:r>
        <w:t xml:space="preserve"> </w:t>
      </w:r>
      <w:r>
        <w:t xml:space="preserve">- Randomized controlled trial comparing CRIF with standard therapy across 200 adult clients at four Tel Aviv clinics. Primary outcomes: treatment retention rate, symptom reduction (PHQ-9/GAD-7), and cultural congruence ratings.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psychological practice in Israel Tel Aviv:</w:t>
      </w:r>
    </w:p>
    <w:p>
      <w:pPr>
        <w:numPr>
          <w:ilvl w:val="0"/>
          <w:numId w:val="1003"/>
        </w:numPr>
        <w:pStyle w:val="Compact"/>
      </w:pPr>
      <w:r>
        <w:rPr>
          <w:bCs/>
          <w:b/>
        </w:rPr>
        <w:t xml:space="preserve">For Psychologist Practitioners:</w:t>
      </w:r>
      <w:r>
        <w:t xml:space="preserve"> </w:t>
      </w:r>
      <w:r>
        <w:t xml:space="preserve">Provides the first context-specific clinical toolkit for Tel Aviv's multicultural urban environment, moving beyond theoretical cultural competence to actionable protocols.</w:t>
      </w:r>
    </w:p>
    <w:p>
      <w:pPr>
        <w:numPr>
          <w:ilvl w:val="0"/>
          <w:numId w:val="1003"/>
        </w:numPr>
        <w:pStyle w:val="Compact"/>
      </w:pPr>
      <w:r>
        <w:rPr>
          <w:bCs/>
          <w:b/>
        </w:rPr>
        <w:t xml:space="preserve">For Mental Health Policy:</w:t>
      </w:r>
      <w:r>
        <w:t xml:space="preserve"> </w:t>
      </w:r>
      <w:r>
        <w:t xml:space="preserve">Informs Israel Ministry of Health guidelines for urban mental health services, directly addressing systemic gaps identified in Tel Aviv's 2023 Service Audit Report.</w:t>
      </w:r>
    </w:p>
    <w:p>
      <w:pPr>
        <w:numPr>
          <w:ilvl w:val="0"/>
          <w:numId w:val="1003"/>
        </w:numPr>
        <w:pStyle w:val="Compact"/>
      </w:pPr>
      <w:r>
        <w:rPr>
          <w:bCs/>
          <w:b/>
        </w:rPr>
        <w:t xml:space="preserve">For Academic Field:</w:t>
      </w:r>
      <w:r>
        <w:t xml:space="preserve"> </w:t>
      </w:r>
      <w:r>
        <w:t xml:space="preserve">Establishes a new paradigm of "Urban-Contextual Psychology" applicable to other global cities with similar demographic complexities.</w:t>
      </w:r>
    </w:p>
    <w:p>
      <w:pPr>
        <w:numPr>
          <w:ilvl w:val="0"/>
          <w:numId w:val="1003"/>
        </w:numPr>
        <w:pStyle w:val="Compact"/>
      </w:pPr>
      <w:r>
        <w:rPr>
          <w:bCs/>
          <w:b/>
        </w:rPr>
        <w:t xml:space="preserve">Social Impact:</w:t>
      </w:r>
      <w:r>
        <w:t xml:space="preserve"> </w:t>
      </w:r>
      <w:r>
        <w:t xml:space="preserve">Targets the critical need to reduce mental health disparities among Tel Aviv's most vulnerable populations, including asylum-seekers and low-income immigrants who face 2.3x higher service barriers (Central Bureau of Statistics, 2023).</w:t>
      </w:r>
    </w:p>
    <w:bookmarkEnd w:id="25"/>
    <w:bookmarkStart w:id="26" w:name="significance-in-israel-tel-aviv-context"/>
    <w:p>
      <w:pPr>
        <w:pStyle w:val="Heading2"/>
      </w:pPr>
      <w:r>
        <w:t xml:space="preserve">7. Significance in Israel Tel Aviv Context</w:t>
      </w:r>
    </w:p>
    <w:p>
      <w:pPr>
        <w:pStyle w:val="FirstParagraph"/>
      </w:pPr>
      <w:r>
        <w:t xml:space="preserve">The urgency of this research cannot be overstated for Israel Tel Aviv's current socio-mental health landscape. With Tel Aviv consistently ranked as one of the world's most expensive cities, coupled with its role as Israel's economic and cultural capital, the city represents a microcosm of national mental health challenges. A 2023 World Health Organization report noted that 1 in 4 Tel Aviv residents experience significant psychological distress annually. This Thesis Proposal directly serves Israel's National Mental Health Strategy (2021-2035) which prioritizes "culturally tailored services for diverse urban populations." By grounding the Psychologist's practice in Tel Aviv's lived reality—from the cultural nuances of Neve Tzedek neighborhoods to the trauma experiences of residents near conflict zones—the research promises tangible improvements in service accessibility and efficacy across Israel's most dynamic city.</w:t>
      </w:r>
    </w:p>
    <w:bookmarkEnd w:id="26"/>
    <w:bookmarkStart w:id="27" w:name="implementation-timeline"/>
    <w:p>
      <w:pPr>
        <w:pStyle w:val="Heading2"/>
      </w:pPr>
      <w:r>
        <w:t xml:space="preserve">8. Implementation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Ethics Approval</w:t>
      </w:r>
    </w:p>
    <w:p>
      <w:pPr>
        <w:pStyle w:val="BodyText"/>
      </w:pPr>
      <w:r>
        <w:t xml:space="preserve">Month 1-3</w:t>
      </w:r>
    </w:p>
    <w:p>
      <w:pPr>
        <w:pStyle w:val="BodyText"/>
      </w:pPr>
      <w:r>
        <w:t xml:space="preserve">Synthesized research framework; Institutional Review Board clearance (Tel Aviv University)</w:t>
      </w:r>
    </w:p>
    <w:p>
      <w:pPr>
        <w:pStyle w:val="BodyText"/>
      </w:pPr>
      <w:r>
        <w:t xml:space="preserve">Community Engagement &amp; Phase 1 Research</w:t>
      </w:r>
    </w:p>
    <w:p>
      <w:pPr>
        <w:pStyle w:val="BodyText"/>
      </w:pPr>
      <w:r>
        <w:t xml:space="preserve">Month 4-7</w:t>
      </w:r>
    </w:p>
    <w:p>
      <w:pPr>
        <w:pStyle w:val="BodyText"/>
      </w:pPr>
      <w:r>
        <w:t xml:space="preserve">Cultural stressor mapping report; Community advisory board established</w:t>
      </w:r>
    </w:p>
    <w:p>
      <w:pPr>
        <w:pStyle w:val="BodyText"/>
      </w:pPr>
      <w:r>
        <w:t xml:space="preserve">CRIF Development &amp; Psychologist Training</w:t>
      </w:r>
    </w:p>
    <w:p>
      <w:pPr>
        <w:pStyle w:val="BodyText"/>
      </w:pPr>
      <w:r>
        <w:t xml:space="preserve">Month 8-12</w:t>
      </w:r>
    </w:p>
    <w:p>
      <w:pPr>
        <w:pStyle w:val="BodyText"/>
      </w:pPr>
      <w:r>
        <w:t xml:space="preserve">Validated CRIF manual; Training modules for Tel Aviv practitioners</w:t>
      </w:r>
    </w:p>
    <w:p>
      <w:pPr>
        <w:pStyle w:val="BodyText"/>
      </w:pPr>
      <w:r>
        <w:t xml:space="preserve">Efficacy Trial &amp; Data Analysis</w:t>
      </w:r>
    </w:p>
    <w:p>
      <w:pPr>
        <w:pStyle w:val="BodyText"/>
      </w:pPr>
      <w:r>
        <w:t xml:space="preserve">Month 13-16</w:t>
      </w:r>
    </w:p>
    <w:p>
      <w:pPr>
        <w:pStyle w:val="BodyText"/>
      </w:pPr>
      <w:r>
        <w:t xml:space="preserve">Statistically significant efficacy report; Implementation roadmap</w:t>
      </w:r>
    </w:p>
    <w:p>
      <w:pPr>
        <w:pStyle w:val="BodyText"/>
      </w:pPr>
      <w:r>
        <w:t xml:space="preserve">Dissemination &amp; Policy Integration</w:t>
      </w:r>
    </w:p>
    <w:p>
      <w:pPr>
        <w:pStyle w:val="BodyText"/>
      </w:pPr>
      <w:r>
        <w:t xml:space="preserve">Month 17-20</w:t>
      </w:r>
    </w:p>
    <w:p>
      <w:pPr>
        <w:pStyle w:val="BodyText"/>
      </w:pPr>
      <w:r>
        <w:t xml:space="preserve">National workshop for Israeli Psychologist associations; Ministry of Health policy briefs</w:t>
      </w:r>
    </w:p>
    <w:bookmarkEnd w:id="27"/>
    <w:bookmarkStart w:id="28" w:name="conclusion"/>
    <w:p>
      <w:pPr>
        <w:pStyle w:val="Heading2"/>
      </w:pPr>
      <w:r>
        <w:t xml:space="preserve">9. Conclusion</w:t>
      </w:r>
    </w:p>
    <w:p>
      <w:pPr>
        <w:pStyle w:val="FirstParagraph"/>
      </w:pPr>
      <w:r>
        <w:t xml:space="preserve">This Thesis Proposal establishes a critical pathway to transform psychological practice in Israel Tel Aviv. By centering the lived experiences of Tel Aviv's diverse residents and equipping Psychologist practitioners with contextually grounded tools, the research directly responds to an urgent public health need identified by Israeli health authorities. The proposed Culturally Responsive Intervention Framework (CRIF) represents not merely an academic contribution but a practical solution for mental healthcare providers operating within Tel Aviv's unique urban ecosystem. As Israel Tel Aviv continues to grow as a global city facing complex psychological challenges, this Thesis Proposal positions the next generation of Psychologist professionals to deliver truly responsive, effective care that honors both cultural identity and urban reality. The success of this research will serve as a model for mental health innovation across Israel and other multicultural urban centers worldwide.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Interventions in Israel Tel Aviv</dc:title>
  <dc:creator/>
  <dc:language>en</dc:language>
  <cp:keywords/>
  <dcterms:created xsi:type="dcterms:W3CDTF">2026-07-21T03:00:18Z</dcterms:created>
  <dcterms:modified xsi:type="dcterms:W3CDTF">2026-07-21T03:00:18Z</dcterms:modified>
</cp:coreProperties>
</file>

<file path=docProps/custom.xml><?xml version="1.0" encoding="utf-8"?>
<Properties xmlns="http://schemas.openxmlformats.org/officeDocument/2006/custom-properties" xmlns:vt="http://schemas.openxmlformats.org/officeDocument/2006/docPropsVTypes"/>
</file>