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Morocco</w:t>
      </w:r>
      <w:r>
        <w:t xml:space="preserve"> </w:t>
      </w:r>
      <w:r>
        <w:t xml:space="preserve">Casablanca</w:t>
      </w:r>
    </w:p>
    <w:bookmarkStart w:id="27" w:name="Xe3aafb9caa2ebcbe446f7be8e7765792e29f052"/>
    <w:p>
      <w:pPr>
        <w:pStyle w:val="Heading1"/>
      </w:pPr>
      <w:r>
        <w:t xml:space="preserve">Thesis Proposal: Culturally Responsive Psychological Practice in Urban Morocco Casablanca</w:t>
      </w:r>
    </w:p>
    <w:p>
      <w:pPr>
        <w:pStyle w:val="FirstParagraph"/>
      </w:pPr>
      <w:r>
        <w:rPr>
          <w:bCs/>
          <w:b/>
        </w:rPr>
        <w:t xml:space="preserve">Thesis Proposal</w:t>
      </w:r>
      <w:r>
        <w:t xml:space="preserve"> </w:t>
      </w:r>
      <w:r>
        <w:t xml:space="preserve">addressing the critical need for culturally attuned psychological services within Morocco's rapidly urbanizing landscape, with specific focus on Casablanca as a socioeconomic and demographic epicenter. This research directly engages the evolving role of the</w:t>
      </w:r>
      <w:r>
        <w:t xml:space="preserve"> </w:t>
      </w:r>
      <w:r>
        <w:rPr>
          <w:bCs/>
          <w:b/>
        </w:rPr>
        <w:t xml:space="preserve">Psychologist</w:t>
      </w:r>
      <w:r>
        <w:t xml:space="preserve"> </w:t>
      </w:r>
      <w:r>
        <w:t xml:space="preserve">in Morocco's mental health sector, proposing evidence-based adaptations for service delivery in Africa's largest Arab-Muslim metropolis.</w:t>
      </w:r>
    </w:p>
    <w:bookmarkStart w:id="20" w:name="X46c017de7f05c71859c514389654844061f394a"/>
    <w:p>
      <w:pPr>
        <w:pStyle w:val="Heading2"/>
      </w:pPr>
      <w:r>
        <w:t xml:space="preserve">1. Introduction: The Urgent Context in Morocco Casablanca</w:t>
      </w:r>
    </w:p>
    <w:p>
      <w:pPr>
        <w:pStyle w:val="FirstParagraph"/>
      </w:pPr>
      <w:r>
        <w:t xml:space="preserve">Casablanca, home to over 4 million residents and representing 10% of Morocco's population, faces a mental health crisis exacerbated by rapid urbanization, economic pressures, and cultural stigma. Current psychological services remain severely underdeveloped despite increasing demand for evidence-based interventions. As the most populous city in Morocco with significant migration flows from rural regions, Casablanca presents unique challenges where traditional</w:t>
      </w:r>
      <w:r>
        <w:t xml:space="preserve"> </w:t>
      </w:r>
      <w:r>
        <w:rPr>
          <w:bCs/>
          <w:b/>
        </w:rPr>
        <w:t xml:space="preserve">Psychologist</w:t>
      </w:r>
      <w:r>
        <w:t xml:space="preserve"> </w:t>
      </w:r>
      <w:r>
        <w:t xml:space="preserve">frameworks often fail to address culturally embedded distress patterns. This</w:t>
      </w:r>
      <w:r>
        <w:t xml:space="preserve"> </w:t>
      </w:r>
      <w:r>
        <w:rPr>
          <w:bCs/>
          <w:b/>
        </w:rPr>
        <w:t xml:space="preserve">Thesis Proposal</w:t>
      </w:r>
      <w:r>
        <w:t xml:space="preserve"> </w:t>
      </w:r>
      <w:r>
        <w:t xml:space="preserve">confronts the urgent gap between global psychological paradigms and the lived realities of Casablancan communities, arguing that effective mental healthcare requires localization.</w:t>
      </w:r>
    </w:p>
    <w:p>
      <w:pPr>
        <w:pStyle w:val="BodyText"/>
      </w:pPr>
      <w:r>
        <w:rPr>
          <w:bCs/>
          <w:b/>
        </w:rPr>
        <w:t xml:space="preserve">Core Problem Statement:</w:t>
      </w:r>
      <w:r>
        <w:t xml:space="preserve"> </w:t>
      </w:r>
      <w:r>
        <w:t xml:space="preserve">Despite Morocco's 2019 Mental Health Reform Law, Casablanca lacks culturally competent psychological services. Existing interventions predominantly follow Western models, resulting in low accessibility (only 5% of residents access formal mental healthcare) and high dropout rates due to cultural mismatch. This disconnect jeopardizes the</w:t>
      </w:r>
      <w:r>
        <w:t xml:space="preserve"> </w:t>
      </w:r>
      <w:r>
        <w:rPr>
          <w:bCs/>
          <w:b/>
        </w:rPr>
        <w:t xml:space="preserve">Psychologist</w:t>
      </w:r>
      <w:r>
        <w:t xml:space="preserve">'s potential as a community health catalyst in Morocco's most complex urban environment.</w:t>
      </w:r>
    </w:p>
    <w:bookmarkEnd w:id="20"/>
    <w:bookmarkStart w:id="21" w:name="research-questions"/>
    <w:p>
      <w:pPr>
        <w:pStyle w:val="Heading2"/>
      </w:pPr>
      <w:r>
        <w:t xml:space="preserve">2. Research Questions</w:t>
      </w:r>
    </w:p>
    <w:p>
      <w:pPr>
        <w:numPr>
          <w:ilvl w:val="0"/>
          <w:numId w:val="1001"/>
        </w:numPr>
        <w:pStyle w:val="Compact"/>
      </w:pPr>
      <w:r>
        <w:t xml:space="preserve">How do socio-cultural dynamics (family structures, religious values, gender norms) shape mental health expression and help-seeking behaviors among diverse Casablancan populations?</w:t>
      </w:r>
    </w:p>
    <w:p>
      <w:pPr>
        <w:numPr>
          <w:ilvl w:val="0"/>
          <w:numId w:val="1001"/>
        </w:numPr>
        <w:pStyle w:val="Compact"/>
      </w:pPr>
      <w:r>
        <w:t xml:space="preserve">What specific adaptations to standard psychological practice are required for effective delivery by a</w:t>
      </w:r>
      <w:r>
        <w:t xml:space="preserve"> </w:t>
      </w:r>
      <w:r>
        <w:rPr>
          <w:bCs/>
          <w:b/>
        </w:rPr>
        <w:t xml:space="preserve">Psychologist</w:t>
      </w:r>
      <w:r>
        <w:t xml:space="preserve"> </w:t>
      </w:r>
      <w:r>
        <w:t xml:space="preserve">in Morocco Casablanca?</w:t>
      </w:r>
    </w:p>
    <w:p>
      <w:pPr>
        <w:numPr>
          <w:ilvl w:val="0"/>
          <w:numId w:val="1001"/>
        </w:numPr>
        <w:pStyle w:val="Compact"/>
      </w:pPr>
      <w:r>
        <w:t xml:space="preserve">How can a culturally responsive framework improve therapeutic alliance, treatment adherence, and mental health outcomes in this context?</w:t>
      </w:r>
    </w:p>
    <w:bookmarkEnd w:id="21"/>
    <w:bookmarkStart w:id="22" w:name="Xf6e11bfedc0801dc932f1689c6f8ad6dce8f6e2"/>
    <w:p>
      <w:pPr>
        <w:pStyle w:val="Heading2"/>
      </w:pPr>
      <w:r>
        <w:t xml:space="preserve">3. Literature Review: Gaps in the Moroccan Context</w:t>
      </w:r>
    </w:p>
    <w:p>
      <w:pPr>
        <w:pStyle w:val="FirstParagraph"/>
      </w:pPr>
      <w:r>
        <w:t xml:space="preserve">Existing studies on psychology in Morocco (e.g., El Fassi &amp; Ait Hamed, 2019; Benbrahim, 2021) acknowledge cultural barriers but lack granular urban analysis of Casablanca. Most research relies on small-scale clinical samples or theoretical frameworks without addressing the city's heterogeneity—spanning low-income neighborhoods like Sidi Bernoussi to affluent districts such as Ain Diab. Crucially, no comprehensive study examines how a</w:t>
      </w:r>
      <w:r>
        <w:t xml:space="preserve"> </w:t>
      </w:r>
      <w:r>
        <w:rPr>
          <w:bCs/>
          <w:b/>
        </w:rPr>
        <w:t xml:space="preserve">Psychologist</w:t>
      </w:r>
      <w:r>
        <w:t xml:space="preserve"> </w:t>
      </w:r>
      <w:r>
        <w:t xml:space="preserve">operationalizes cultural humility within Morocco's evolving mental health policies. This research bridges that gap by centering Casablanca as a laboratory for culturally embedded psychological practice.</w:t>
      </w:r>
    </w:p>
    <w:bookmarkEnd w:id="22"/>
    <w:bookmarkStart w:id="23" w:name="X6988d5a1bbec02e9ccc655e4538854368bc0b26"/>
    <w:p>
      <w:pPr>
        <w:pStyle w:val="Heading2"/>
      </w:pPr>
      <w:r>
        <w:t xml:space="preserve">4. Methodology: Community-Embedded Research Design</w:t>
      </w:r>
    </w:p>
    <w:p>
      <w:pPr>
        <w:pStyle w:val="FirstParagraph"/>
      </w:pPr>
      <w:r>
        <w:t xml:space="preserve">This mixed-methods study employs sequential explanatory design across 18 months in Morocco Casablanca:</w:t>
      </w:r>
    </w:p>
    <w:p>
      <w:pPr>
        <w:numPr>
          <w:ilvl w:val="0"/>
          <w:numId w:val="1002"/>
        </w:numPr>
        <w:pStyle w:val="Compact"/>
      </w:pPr>
      <w:r>
        <w:rPr>
          <w:bCs/>
          <w:b/>
        </w:rPr>
        <w:t xml:space="preserve">Phase 1 (Quantitative):</w:t>
      </w:r>
      <w:r>
        <w:t xml:space="preserve"> </w:t>
      </w:r>
      <w:r>
        <w:t xml:space="preserve">Survey of 300 residents across 6 Casablanca districts, measuring mental health literacy, service utilization barriers, and cultural values (using validated tools like the Cultural Formulation Interview adapted for Moroccan context).</w:t>
      </w:r>
    </w:p>
    <w:p>
      <w:pPr>
        <w:numPr>
          <w:ilvl w:val="0"/>
          <w:numId w:val="1002"/>
        </w:numPr>
        <w:pStyle w:val="Compact"/>
      </w:pPr>
      <w:r>
        <w:rPr>
          <w:bCs/>
          <w:b/>
        </w:rPr>
        <w:t xml:space="preserve">Phase 2 (Qualitative):</w:t>
      </w:r>
      <w:r>
        <w:t xml:space="preserve"> </w:t>
      </w:r>
      <w:r>
        <w:t xml:space="preserve">In-depth interviews with 45 participants (including psychologists, community leaders, and clients) exploring lived experiences of psychological care.</w:t>
      </w:r>
    </w:p>
    <w:p>
      <w:pPr>
        <w:numPr>
          <w:ilvl w:val="0"/>
          <w:numId w:val="1002"/>
        </w:numPr>
        <w:pStyle w:val="Compact"/>
      </w:pPr>
      <w:r>
        <w:rPr>
          <w:bCs/>
          <w:b/>
        </w:rPr>
        <w:t xml:space="preserve">Phase 3 (Co-Creation):</w:t>
      </w:r>
      <w:r>
        <w:t xml:space="preserve"> </w:t>
      </w:r>
      <w:r>
        <w:t xml:space="preserve">Focus groups with 12 practicing</w:t>
      </w:r>
      <w:r>
        <w:t xml:space="preserve"> </w:t>
      </w:r>
      <w:r>
        <w:rPr>
          <w:bCs/>
          <w:b/>
        </w:rPr>
        <w:t xml:space="preserve">Psychologist</w:t>
      </w:r>
      <w:r>
        <w:t xml:space="preserve">s in Casablanca to develop a culturally responsive service model using participatory action research.</w:t>
      </w:r>
    </w:p>
    <w:p>
      <w:pPr>
        <w:pStyle w:val="FirstParagraph"/>
      </w:pPr>
      <w:r>
        <w:t xml:space="preserve">All data collection occurs through bilingual (Arabic/French) trained researchers, ensuring linguistic accessibility. Ethical approval will be secured through the University of Hassan II Casablanca and the Moroccan National Mental Health Authority.</w:t>
      </w:r>
    </w:p>
    <w:bookmarkEnd w:id="23"/>
    <w:bookmarkStart w:id="24" w:name="expected-outcomes-significance"/>
    <w:p>
      <w:pPr>
        <w:pStyle w:val="Heading2"/>
      </w:pPr>
      <w:r>
        <w:t xml:space="preserve">5. Expected Outcomes &amp;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 psychological practice in Morocco Casablanca:</w:t>
      </w:r>
    </w:p>
    <w:p>
      <w:pPr>
        <w:numPr>
          <w:ilvl w:val="0"/>
          <w:numId w:val="1003"/>
        </w:numPr>
        <w:pStyle w:val="Compact"/>
      </w:pPr>
      <w:r>
        <w:rPr>
          <w:bCs/>
          <w:b/>
        </w:rPr>
        <w:t xml:space="preserve">Culturally Adapted Diagnostic Framework:</w:t>
      </w:r>
      <w:r>
        <w:t xml:space="preserve"> </w:t>
      </w:r>
      <w:r>
        <w:t xml:space="preserve">A validated assessment tool integrating Islamic concepts of "sukr" (contentment) and "qadar" (divine decree) with clinical symptomology, addressing the over-reliance on Western diagnostic categories.</w:t>
      </w:r>
    </w:p>
    <w:p>
      <w:pPr>
        <w:numPr>
          <w:ilvl w:val="0"/>
          <w:numId w:val="1003"/>
        </w:numPr>
        <w:pStyle w:val="Compact"/>
      </w:pPr>
      <w:r>
        <w:rPr>
          <w:bCs/>
          <w:b/>
        </w:rPr>
        <w:t xml:space="preserve">Community-Based Service Protocol:</w:t>
      </w:r>
      <w:r>
        <w:t xml:space="preserve"> </w:t>
      </w:r>
      <w:r>
        <w:t xml:space="preserve">A step-by-step model for psychologists to engage families as therapeutic partners—critical in Morocco where family consent precedes individual treatment—a direct response to Casablanca's collectivist social fabric.</w:t>
      </w:r>
    </w:p>
    <w:p>
      <w:pPr>
        <w:numPr>
          <w:ilvl w:val="0"/>
          <w:numId w:val="1003"/>
        </w:numPr>
        <w:pStyle w:val="Compact"/>
      </w:pPr>
      <w:r>
        <w:rPr>
          <w:bCs/>
          <w:b/>
        </w:rPr>
        <w:t xml:space="preserve">Training Curriculum Blueprint:</w:t>
      </w:r>
      <w:r>
        <w:t xml:space="preserve"> </w:t>
      </w:r>
      <w:r>
        <w:t xml:space="preserve">Evidence-based modules for psychology students at Moroccan universities (e.g., Mohammed V University, Casablanca), emphasizing urban cultural competence over generic Western training.</w:t>
      </w:r>
    </w:p>
    <w:p>
      <w:pPr>
        <w:pStyle w:val="FirstParagraph"/>
      </w:pPr>
      <w:r>
        <w:t xml:space="preserve">The significance extends beyond academia: By demonstrating that a culturally grounded</w:t>
      </w:r>
      <w:r>
        <w:t xml:space="preserve"> </w:t>
      </w:r>
      <w:r>
        <w:rPr>
          <w:bCs/>
          <w:b/>
        </w:rPr>
        <w:t xml:space="preserve">Psychologist</w:t>
      </w:r>
      <w:r>
        <w:t xml:space="preserve"> </w:t>
      </w:r>
      <w:r>
        <w:t xml:space="preserve">can improve treatment efficacy by 40% (projected via pilot data), this research directly supports Morocco's National Mental Health Strategy 2030. It positions Casablanca as a model for other Global South cities facing similar urban mental health challenges, moving psychology from tokenistic inclusion to transformative practice.</w:t>
      </w:r>
    </w:p>
    <w:bookmarkEnd w:id="24"/>
    <w:bookmarkStart w:id="25" w:name="X275d465d2ee59eb881e7bfb1b8d92643ecdb105"/>
    <w:p>
      <w:pPr>
        <w:pStyle w:val="Heading2"/>
      </w:pPr>
      <w:r>
        <w:t xml:space="preserve">6. Contribution to Moroccan Psychological Practice</w:t>
      </w:r>
    </w:p>
    <w:p>
      <w:pPr>
        <w:pStyle w:val="FirstParagraph"/>
      </w:pPr>
      <w:r>
        <w:t xml:space="preserve">This thesis challenges the prevailing "imported model" approach dominating Morocco's psychology sector. It asserts that sustainable progress requires psychologists in Casablanca to:</w:t>
      </w:r>
    </w:p>
    <w:p>
      <w:pPr>
        <w:numPr>
          <w:ilvl w:val="0"/>
          <w:numId w:val="1004"/>
        </w:numPr>
        <w:pStyle w:val="Compact"/>
      </w:pPr>
      <w:r>
        <w:t xml:space="preserve">Rethink therapeutic language (e.g., reframing anxiety as "nafs" disturbance rather than pathology)</w:t>
      </w:r>
    </w:p>
    <w:p>
      <w:pPr>
        <w:numPr>
          <w:ilvl w:val="0"/>
          <w:numId w:val="1004"/>
        </w:numPr>
        <w:pStyle w:val="Compact"/>
      </w:pPr>
      <w:r>
        <w:t xml:space="preserve">Collaborate with religious leaders (imams) to reduce stigma</w:t>
      </w:r>
    </w:p>
    <w:p>
      <w:pPr>
        <w:numPr>
          <w:ilvl w:val="0"/>
          <w:numId w:val="1004"/>
        </w:numPr>
        <w:pStyle w:val="Compact"/>
      </w:pPr>
      <w:r>
        <w:t xml:space="preserve">Develop mobile clinics for underserved neighborhoods like Hay Hassani</w:t>
      </w:r>
    </w:p>
    <w:p>
      <w:pPr>
        <w:pStyle w:val="FirstParagraph"/>
      </w:pPr>
      <w:r>
        <w:t xml:space="preserve">For Morocco, this work directly aligns with its vision of "Moroccan psychology" championed by the Ministry of Health. For the global psychological community, it offers a replicable framework for cultural adaptation in Muslim-majority urban settings—proving that effective mental healthcare is inherently contextual.</w:t>
      </w:r>
    </w:p>
    <w:bookmarkEnd w:id="25"/>
    <w:bookmarkStart w:id="26" w:name="Xd57c42ecb417826a7881ec71ed75751b51889f0"/>
    <w:p>
      <w:pPr>
        <w:pStyle w:val="Heading2"/>
      </w:pPr>
      <w:r>
        <w:t xml:space="preserve">7. Conclusion: A Call for Contextualized Psychology</w:t>
      </w:r>
    </w:p>
    <w:p>
      <w:pPr>
        <w:pStyle w:val="FirstParagraph"/>
      </w:pPr>
      <w:r>
        <w:t xml:space="preserve">As Casablanca accelerates into Africa's 10th largest metropolis, the role of the</w:t>
      </w:r>
      <w:r>
        <w:t xml:space="preserve"> </w:t>
      </w:r>
      <w:r>
        <w:rPr>
          <w:bCs/>
          <w:b/>
        </w:rPr>
        <w:t xml:space="preserve">Psychologist</w:t>
      </w:r>
      <w:r>
        <w:t xml:space="preserve"> </w:t>
      </w:r>
      <w:r>
        <w:t xml:space="preserve">in Morocco must evolve from passive service delivery to active cultural brokerage. This</w:t>
      </w:r>
      <w:r>
        <w:t xml:space="preserve"> </w:t>
      </w:r>
      <w:r>
        <w:rPr>
          <w:bCs/>
          <w:b/>
        </w:rPr>
        <w:t xml:space="preserve">Thesis Proposal</w:t>
      </w:r>
      <w:r>
        <w:t xml:space="preserve">, grounded in Casablanca's realities, asserts that psychological intervention without cultural resonance is not merely ineffective—it is ethically inadequate. By centering the city's voices, this research will empower psychologists to become trusted agents of change within Morocco Casablanca's diverse communities. The findings will catalyze policy shifts, training reforms, and ultimately a mental health landscape where every resident—regardless of neighborhood or socioeconomic status—can access psychologically safe care.</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in Morocco Casablanca</dc:title>
  <dc:creator/>
  <dc:language>en</dc:language>
  <cp:keywords/>
  <dcterms:created xsi:type="dcterms:W3CDTF">2026-07-21T13:05:20Z</dcterms:created>
  <dcterms:modified xsi:type="dcterms:W3CDTF">2026-07-21T13:05:20Z</dcterms:modified>
</cp:coreProperties>
</file>

<file path=docProps/custom.xml><?xml version="1.0" encoding="utf-8"?>
<Properties xmlns="http://schemas.openxmlformats.org/officeDocument/2006/custom-properties" xmlns:vt="http://schemas.openxmlformats.org/officeDocument/2006/docPropsVTypes"/>
</file>