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Seoul,</w:t>
      </w:r>
      <w:r>
        <w:t xml:space="preserve"> </w:t>
      </w:r>
      <w:r>
        <w:t xml:space="preserve">South</w:t>
      </w:r>
      <w:r>
        <w:t xml:space="preserve"> </w:t>
      </w:r>
      <w:r>
        <w:t xml:space="preserve">Korea</w:t>
      </w:r>
    </w:p>
    <w:bookmarkStart w:id="29" w:name="X07883363891492d89f464f6203b0334d253bf1c"/>
    <w:p>
      <w:pPr>
        <w:pStyle w:val="Heading1"/>
      </w:pPr>
      <w:r>
        <w:t xml:space="preserve">Thesis Proposal: Culturally Adaptive Psychological Interventions for Urban Youth in Seoul, South Korea</w:t>
      </w:r>
    </w:p>
    <w:bookmarkStart w:id="20" w:name="abstract"/>
    <w:p>
      <w:pPr>
        <w:pStyle w:val="Heading2"/>
      </w:pPr>
      <w:r>
        <w:t xml:space="preserve">Abstract</w:t>
      </w:r>
    </w:p>
    <w:p>
      <w:pPr>
        <w:pStyle w:val="FirstParagraph"/>
      </w:pPr>
      <w:r>
        <w:t xml:space="preserve">This thesis proposal addresses a critical gap in mental healthcare delivery within South Korea, specifically focusing on the city of Seoul. With urbanization rates exceeding 85% and Seoul housing over 10 million residents, the demand for culturally competent psychological services has surged amid rising youth depression and suicide rates (Statistics Korea, 2023). The proposed research investigates how licensed</w:t>
      </w:r>
      <w:r>
        <w:t xml:space="preserve"> </w:t>
      </w:r>
      <w:r>
        <w:rPr>
          <w:bCs/>
          <w:b/>
        </w:rPr>
        <w:t xml:space="preserve">Psychologist</w:t>
      </w:r>
      <w:r>
        <w:t xml:space="preserve">s in</w:t>
      </w:r>
      <w:r>
        <w:t xml:space="preserve"> </w:t>
      </w:r>
      <w:r>
        <w:rPr>
          <w:bCs/>
          <w:b/>
        </w:rPr>
        <w:t xml:space="preserve">South Korea Seoul</w:t>
      </w:r>
      <w:r>
        <w:t xml:space="preserve"> </w:t>
      </w:r>
      <w:r>
        <w:t xml:space="preserve">can effectively adapt evidence-based therapeutic models to align with local cultural values while overcoming systemic barriers. This study will employ mixed-methods research involving 150 adolescents (ages 15-24) and 30 clinical practitioners across Seoul's public and private mental health sectors. Findings aim to develop a context-specific framework for</w:t>
      </w:r>
      <w:r>
        <w:t xml:space="preserve"> </w:t>
      </w:r>
      <w:r>
        <w:rPr>
          <w:bCs/>
          <w:b/>
        </w:rPr>
        <w:t xml:space="preserve">Psychologist</w:t>
      </w:r>
      <w:r>
        <w:t xml:space="preserve"> </w:t>
      </w:r>
      <w:r>
        <w:t xml:space="preserve">training programs, directly contributing to national mental health strategy goals in</w:t>
      </w:r>
      <w:r>
        <w:t xml:space="preserve"> </w:t>
      </w:r>
      <w:r>
        <w:rPr>
          <w:bCs/>
          <w:b/>
        </w:rPr>
        <w:t xml:space="preserve">South Korea</w:t>
      </w:r>
      <w:r>
        <w:t xml:space="preserve">.</w:t>
      </w:r>
    </w:p>
    <w:bookmarkEnd w:id="20"/>
    <w:bookmarkStart w:id="21" w:name="Xf8bac9d5572140aef4e94a1ad64c8286e9cd8ab"/>
    <w:p>
      <w:pPr>
        <w:pStyle w:val="Heading2"/>
      </w:pPr>
      <w:r>
        <w:t xml:space="preserve">1. Introduction: The Urgent Need for Culturally Grounded Psychological Practice in Seoul</w:t>
      </w:r>
    </w:p>
    <w:p>
      <w:pPr>
        <w:pStyle w:val="FirstParagraph"/>
      </w:pPr>
      <w:r>
        <w:t xml:space="preserve">Seoul, as the political, economic, and cultural epicenter of</w:t>
      </w:r>
      <w:r>
        <w:t xml:space="preserve"> </w:t>
      </w:r>
      <w:r>
        <w:rPr>
          <w:bCs/>
          <w:b/>
        </w:rPr>
        <w:t xml:space="preserve">South Korea</w:t>
      </w:r>
      <w:r>
        <w:t xml:space="preserve">, faces unique mental health challenges amplified by intense academic competition, social pressure for conformity, and historical stigma toward psychological treatment. Recent data reveals Seoul's youth suicide rate (15.4 per 100,000) remains 2.3x higher than the OECD average (Ministry of Health and Welfare, 2023). Despite a growing number of certified</w:t>
      </w:r>
      <w:r>
        <w:t xml:space="preserve"> </w:t>
      </w:r>
      <w:r>
        <w:rPr>
          <w:bCs/>
          <w:b/>
        </w:rPr>
        <w:t xml:space="preserve">Psychologist</w:t>
      </w:r>
      <w:r>
        <w:t xml:space="preserve">s in the city (over 6,800 licensed professionals), accessibility remains limited due to geographical concentration in affluent districts like Gangnam and cultural barriers to seeking care. This thesis directly confronts these disparities by centering the role of the</w:t>
      </w:r>
      <w:r>
        <w:t xml:space="preserve"> </w:t>
      </w:r>
      <w:r>
        <w:rPr>
          <w:bCs/>
          <w:b/>
        </w:rPr>
        <w:t xml:space="preserve">Psychologist</w:t>
      </w:r>
      <w:r>
        <w:t xml:space="preserve"> </w:t>
      </w:r>
      <w:r>
        <w:t xml:space="preserve">within Seoul's specific socio-cultural ecosystem.</w:t>
      </w:r>
    </w:p>
    <w:bookmarkEnd w:id="21"/>
    <w:bookmarkStart w:id="22" w:name="X79364f8d508ba49e9c84ad291d297f8e3f8fdf8"/>
    <w:p>
      <w:pPr>
        <w:pStyle w:val="Heading2"/>
      </w:pPr>
      <w:r>
        <w:t xml:space="preserve">2. Literature Review: Gaps in Current Psychological Practice Models</w:t>
      </w:r>
    </w:p>
    <w:p>
      <w:pPr>
        <w:pStyle w:val="FirstParagraph"/>
      </w:pPr>
      <w:r>
        <w:t xml:space="preserve">Existing literature on mental health in East Asia often applies Western frameworks uncritically (Chen &amp; Kim, 2021). While studies acknowledge Korea's collectivist values (e.g., *jeong* - emotional bonds) and Confucian emphasis on familial harmony as barriers to therapy, few propose actionable adaptations for</w:t>
      </w:r>
      <w:r>
        <w:t xml:space="preserve"> </w:t>
      </w:r>
      <w:r>
        <w:rPr>
          <w:bCs/>
          <w:b/>
        </w:rPr>
        <w:t xml:space="preserve">Psychologist</w:t>
      </w:r>
      <w:r>
        <w:t xml:space="preserve">s operating in Seoul's complex urban landscape. Research by Lee (2022) identified that 68% of Seoul-based</w:t>
      </w:r>
      <w:r>
        <w:t xml:space="preserve"> </w:t>
      </w:r>
      <w:r>
        <w:rPr>
          <w:bCs/>
          <w:b/>
        </w:rPr>
        <w:t xml:space="preserve">Psychologist</w:t>
      </w:r>
      <w:r>
        <w:t xml:space="preserve">s reported difficulty integrating concepts like *hwarangdo* (youth ethics) into cognitive behavioral therapy, leading to client attrition rates exceeding 40%. Furthermore, no major study has examined how Seoul's distinct neighborhood dynamics (e.g., high-density apartment complexes in Dongdaemun vs. affluent neighborhoods like Seocho) impact therapeutic outcomes. This research bridges these gaps by focusing explicitly on the</w:t>
      </w:r>
      <w:r>
        <w:t xml:space="preserve"> </w:t>
      </w:r>
      <w:r>
        <w:rPr>
          <w:bCs/>
          <w:b/>
        </w:rPr>
        <w:t xml:space="preserve">Psychologist</w:t>
      </w:r>
      <w:r>
        <w:t xml:space="preserve">'s practice within</w:t>
      </w:r>
      <w:r>
        <w:t xml:space="preserve"> </w:t>
      </w:r>
      <w:r>
        <w:rPr>
          <w:bCs/>
          <w:b/>
        </w:rPr>
        <w:t xml:space="preserve">South Korea Seoul</w:t>
      </w:r>
      <w:r>
        <w:t xml:space="preserve">.</w:t>
      </w:r>
    </w:p>
    <w:bookmarkEnd w:id="22"/>
    <w:bookmarkStart w:id="23" w:name="research-objectives-and-questions"/>
    <w:p>
      <w:pPr>
        <w:pStyle w:val="Heading2"/>
      </w:pPr>
      <w:r>
        <w:t xml:space="preserve">3. Research Objectives and Questions</w:t>
      </w:r>
    </w:p>
    <w:p>
      <w:pPr>
        <w:pStyle w:val="FirstParagraph"/>
      </w:pPr>
      <w:r>
        <w:t xml:space="preserve">This thesis seeks to answer three core questions specific to the Seoul context:</w:t>
      </w:r>
    </w:p>
    <w:p>
      <w:pPr>
        <w:numPr>
          <w:ilvl w:val="0"/>
          <w:numId w:val="1001"/>
        </w:numPr>
        <w:pStyle w:val="Compact"/>
      </w:pPr>
      <w:r>
        <w:rPr>
          <w:iCs/>
          <w:i/>
        </w:rPr>
        <w:t xml:space="preserve">To what extent do current therapeutic approaches used by licensed Psychologists in Seoul align with Korean cultural constructs of mental well-being?</w:t>
      </w:r>
    </w:p>
    <w:p>
      <w:pPr>
        <w:numPr>
          <w:ilvl w:val="0"/>
          <w:numId w:val="1001"/>
        </w:numPr>
        <w:pStyle w:val="Compact"/>
      </w:pPr>
      <w:r>
        <w:rPr>
          <w:iCs/>
          <w:i/>
        </w:rPr>
        <w:t xml:space="preserve">How do systemic factors (e.g., insurance reimbursement policies, urban infrastructure) uniquely shape the practice of a Psychologist in Seoul compared to other regions?</w:t>
      </w:r>
    </w:p>
    <w:p>
      <w:pPr>
        <w:numPr>
          <w:ilvl w:val="0"/>
          <w:numId w:val="1001"/>
        </w:numPr>
        <w:pStyle w:val="Compact"/>
      </w:pPr>
      <w:r>
        <w:rPr>
          <w:iCs/>
          <w:i/>
        </w:rPr>
        <w:t xml:space="preserve">What culturally responsive intervention protocols can be co-developed with Seoul-based Psychologists and community stakeholders?</w:t>
      </w:r>
    </w:p>
    <w:bookmarkEnd w:id="23"/>
    <w:bookmarkStart w:id="24" w:name="X2659cc285e0c415015378d25af6ad8c17d3c15b"/>
    <w:p>
      <w:pPr>
        <w:pStyle w:val="Heading2"/>
      </w:pPr>
      <w:r>
        <w:t xml:space="preserve">4. Methodology: Context-Driven Research Design</w:t>
      </w:r>
    </w:p>
    <w:p>
      <w:pPr>
        <w:pStyle w:val="FirstParagraph"/>
      </w:pPr>
      <w:r>
        <w:t xml:space="preserve">This study employs a sequential mixed-methods approach tailored to Seoul's urban reality:</w:t>
      </w:r>
    </w:p>
    <w:p>
      <w:pPr>
        <w:numPr>
          <w:ilvl w:val="0"/>
          <w:numId w:val="1002"/>
        </w:numPr>
        <w:pStyle w:val="Compact"/>
      </w:pPr>
      <w:r>
        <w:rPr>
          <w:bCs/>
          <w:b/>
        </w:rPr>
        <w:t xml:space="preserve">Phase 1 (Quantitative):</w:t>
      </w:r>
      <w:r>
        <w:t xml:space="preserve"> </w:t>
      </w:r>
      <w:r>
        <w:t xml:space="preserve">Survey of 300 adolescents (15-24) from Seoul's diverse districts (Seongdong, Jongno, Gangnam) using validated scales measuring mental health literacy and therapeutic preferences. This addresses the critical lack of large-scale youth-specific data in</w:t>
      </w:r>
      <w:r>
        <w:t xml:space="preserve"> </w:t>
      </w:r>
      <w:r>
        <w:rPr>
          <w:bCs/>
          <w:b/>
        </w:rPr>
        <w:t xml:space="preserve">South Korea Seoul</w:t>
      </w:r>
      <w:r>
        <w:t xml:space="preserve">.</w:t>
      </w:r>
    </w:p>
    <w:p>
      <w:pPr>
        <w:numPr>
          <w:ilvl w:val="0"/>
          <w:numId w:val="1002"/>
        </w:numPr>
        <w:pStyle w:val="Compact"/>
      </w:pPr>
      <w:r>
        <w:rPr>
          <w:bCs/>
          <w:b/>
        </w:rPr>
        <w:t xml:space="preserve">Phase 2 (Qualitative):</w:t>
      </w:r>
      <w:r>
        <w:t xml:space="preserve"> </w:t>
      </w:r>
      <w:r>
        <w:t xml:space="preserve">Semi-structured interviews with 30 licensed Psychologists across public clinics (e.g., Seoul Metropolitan Government Mental Health Centers) and private practices, exploring adaptation strategies. Focus groups with community leaders from NGOs like the Korean Psychological Association will contextualize findings.</w:t>
      </w:r>
    </w:p>
    <w:p>
      <w:pPr>
        <w:numPr>
          <w:ilvl w:val="0"/>
          <w:numId w:val="1002"/>
        </w:numPr>
        <w:pStyle w:val="Compact"/>
      </w:pPr>
      <w:r>
        <w:rPr>
          <w:bCs/>
          <w:b/>
        </w:rPr>
        <w:t xml:space="preserve">Data Analysis:</w:t>
      </w:r>
      <w:r>
        <w:t xml:space="preserve"> </w:t>
      </w:r>
      <w:r>
        <w:t xml:space="preserve">Thematic analysis of interview transcripts using NVivo, combined with regression modeling of survey data to identify district-specific correlates of help-seeking behavior.</w:t>
      </w:r>
    </w:p>
    <w:p>
      <w:pPr>
        <w:pStyle w:val="FirstParagraph"/>
      </w:pPr>
      <w:r>
        <w:t xml:space="preserve">The research design explicitly prioritizes Seoul's urban geography and cultural context, moving beyond generic national studies.</w:t>
      </w:r>
    </w:p>
    <w:bookmarkEnd w:id="24"/>
    <w:bookmarkStart w:id="25" w:name="expected-contributions"/>
    <w:p>
      <w:pPr>
        <w:pStyle w:val="Heading2"/>
      </w:pPr>
      <w:r>
        <w:t xml:space="preserve">5. Expected Contributions</w:t>
      </w:r>
    </w:p>
    <w:p>
      <w:pPr>
        <w:pStyle w:val="FirstParagraph"/>
      </w:pPr>
      <w:r>
        <w:t xml:space="preserve">This thesis will deliver three significant contributions to the field of psychology in</w:t>
      </w:r>
      <w:r>
        <w:t xml:space="preserve"> </w:t>
      </w:r>
      <w:r>
        <w:rPr>
          <w:bCs/>
          <w:b/>
        </w:rPr>
        <w:t xml:space="preserve">South Korea Seoul</w:t>
      </w:r>
      <w:r>
        <w:t xml:space="preserve">:</w:t>
      </w:r>
    </w:p>
    <w:p>
      <w:pPr>
        <w:numPr>
          <w:ilvl w:val="0"/>
          <w:numId w:val="1003"/>
        </w:numPr>
        <w:pStyle w:val="Compact"/>
      </w:pPr>
      <w:r>
        <w:rPr>
          <w:bCs/>
          <w:b/>
        </w:rPr>
        <w:t xml:space="preserve">Practical Framework:</w:t>
      </w:r>
      <w:r>
        <w:t xml:space="preserve"> </w:t>
      </w:r>
      <w:r>
        <w:t xml:space="preserve">A validated "Culturally Responsive Adaptation Toolkit" for Psychologists, including case studies demonstrating how concepts like *hwa* (harmony) can be integrated into trauma-focused therapy within Seoul's school system.</w:t>
      </w:r>
    </w:p>
    <w:p>
      <w:pPr>
        <w:numPr>
          <w:ilvl w:val="0"/>
          <w:numId w:val="1003"/>
        </w:numPr>
        <w:pStyle w:val="Compact"/>
      </w:pPr>
      <w:r>
        <w:rPr>
          <w:bCs/>
          <w:b/>
        </w:rPr>
        <w:t xml:space="preserve">Policy Impact:</w:t>
      </w:r>
      <w:r>
        <w:t xml:space="preserve"> </w:t>
      </w:r>
      <w:r>
        <w:t xml:space="preserve">Evidence to advocate for revised national licensing requirements that emphasize Seoul-specific cultural competency training, directly addressing the Ministry of Health and Welfare's 2025 Mental Health Strategy goals.</w:t>
      </w:r>
    </w:p>
    <w:p>
      <w:pPr>
        <w:numPr>
          <w:ilvl w:val="0"/>
          <w:numId w:val="1003"/>
        </w:numPr>
        <w:pStyle w:val="Compact"/>
      </w:pPr>
      <w:r>
        <w:rPr>
          <w:bCs/>
          <w:b/>
        </w:rPr>
        <w:t xml:space="preserve">Academic Advancement:</w:t>
      </w:r>
      <w:r>
        <w:t xml:space="preserve"> </w:t>
      </w:r>
      <w:r>
        <w:t xml:space="preserve">A new theoretical model ("Urban Korean Contextual Adaptation Model") that redefines how psychological practice is understood in high-density Asian metropolises, advancing global cross-cultural psychology discourse beyond the Western-centric paradigm.</w:t>
      </w:r>
    </w:p>
    <w:bookmarkEnd w:id="25"/>
    <w:bookmarkStart w:id="26" w:name="significance-for-south-korea-seoul"/>
    <w:p>
      <w:pPr>
        <w:pStyle w:val="Heading2"/>
      </w:pPr>
      <w:r>
        <w:t xml:space="preserve">6. Significance for South Korea Seoul</w:t>
      </w:r>
    </w:p>
    <w:p>
      <w:pPr>
        <w:pStyle w:val="FirstParagraph"/>
      </w:pPr>
      <w:r>
        <w:t xml:space="preserve">The urgency of this research cannot be overstated. Seoul's current mental health infrastructure struggles to meet demand, with a psychologist-to-population ratio of 1:10,500 (vs. WHO-recommended 1:7,500). This study directly responds to Seoul Mayor Park Won-soon's declaration of "Mental Health as Public Infrastructure" (2022), which prioritized reducing suicide rates by 30% by 2034. By centering the role of the</w:t>
      </w:r>
      <w:r>
        <w:t xml:space="preserve"> </w:t>
      </w:r>
      <w:r>
        <w:rPr>
          <w:bCs/>
          <w:b/>
        </w:rPr>
        <w:t xml:space="preserve">Psychologist</w:t>
      </w:r>
      <w:r>
        <w:t xml:space="preserve"> </w:t>
      </w:r>
      <w:r>
        <w:t xml:space="preserve">within Seoul's unique fabric—addressing factors like *jeong* in therapy, navigating bureaucratic hurdles at Seoul National University Hospital, and adapting to digital-first youth communication patterns—the thesis offers actionable pathways for systemic change.</w:t>
      </w:r>
    </w:p>
    <w:bookmarkEnd w:id="26"/>
    <w:bookmarkStart w:id="27" w:name="ethical-considerations"/>
    <w:p>
      <w:pPr>
        <w:pStyle w:val="Heading2"/>
      </w:pPr>
      <w:r>
        <w:t xml:space="preserve">7. Ethical Considerations</w:t>
      </w:r>
    </w:p>
    <w:p>
      <w:pPr>
        <w:pStyle w:val="FirstParagraph"/>
      </w:pPr>
      <w:r>
        <w:t xml:space="preserve">Research protocols will undergo rigorous review by Yonsei University's Institutional Review Board. Participant anonymity will be ensured using pseudonyms (e.g., "Seoul Youth ID-047"), with data stored on secure servers compliant with South Korea's Personal Information Protection Act. Special attention will be given to ethical recruitment in vulnerable populations, including high-school students at risk of self-harm, through collaboration with Seoul Metropolitan Office of Education counselors.</w:t>
      </w:r>
    </w:p>
    <w:bookmarkEnd w:id="27"/>
    <w:bookmarkStart w:id="28" w:name="conclusion"/>
    <w:p>
      <w:pPr>
        <w:pStyle w:val="Heading2"/>
      </w:pPr>
      <w:r>
        <w:t xml:space="preserve">8. Conclusion</w:t>
      </w:r>
    </w:p>
    <w:p>
      <w:pPr>
        <w:pStyle w:val="FirstParagraph"/>
      </w:pPr>
      <w:r>
        <w:t xml:space="preserve">The role of the</w:t>
      </w:r>
      <w:r>
        <w:t xml:space="preserve"> </w:t>
      </w:r>
      <w:r>
        <w:rPr>
          <w:bCs/>
          <w:b/>
        </w:rPr>
        <w:t xml:space="preserve">Psychologist</w:t>
      </w:r>
      <w:r>
        <w:t xml:space="preserve"> </w:t>
      </w:r>
      <w:r>
        <w:t xml:space="preserve">in contemporary</w:t>
      </w:r>
      <w:r>
        <w:t xml:space="preserve"> </w:t>
      </w:r>
      <w:r>
        <w:rPr>
          <w:bCs/>
          <w:b/>
        </w:rPr>
        <w:t xml:space="preserve">South Korea Seoul</w:t>
      </w:r>
      <w:r>
        <w:t xml:space="preserve"> </w:t>
      </w:r>
      <w:r>
        <w:t xml:space="preserve">transcends clinical practice—it demands cultural navigation, policy advocacy, and community partnership. This thesis proposal establishes a necessary foundation for developing psychological services that resonate with the lived experiences of Seoul's youth while meeting global standards. By embedding research within the specific socio-cultural and structural realities of</w:t>
      </w:r>
      <w:r>
        <w:t xml:space="preserve"> </w:t>
      </w:r>
      <w:r>
        <w:rPr>
          <w:bCs/>
          <w:b/>
        </w:rPr>
        <w:t xml:space="preserve">South Korea's capital city</w:t>
      </w:r>
      <w:r>
        <w:t xml:space="preserve">, this work promises to transform how mental healthcare is conceived, delivered, and evaluated in one of Asia's most dynamic urban environments. The resulting framework will serve as a replicable model for other global metropolises facing similar cultural-integration challenges in psychological practice.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in Seoul, South Korea</dc:title>
  <dc:creator/>
  <dc:language>en</dc:language>
  <cp:keywords/>
  <dcterms:created xsi:type="dcterms:W3CDTF">2026-07-23T10:43:27Z</dcterms:created>
  <dcterms:modified xsi:type="dcterms:W3CDTF">2026-07-23T10:43:27Z</dcterms:modified>
</cp:coreProperties>
</file>

<file path=docProps/custom.xml><?xml version="1.0" encoding="utf-8"?>
<Properties xmlns="http://schemas.openxmlformats.org/officeDocument/2006/custom-properties" xmlns:vt="http://schemas.openxmlformats.org/officeDocument/2006/docPropsVTypes"/>
</file>