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Turkey</w:t>
      </w:r>
      <w:r>
        <w:t xml:space="preserve"> </w:t>
      </w:r>
      <w:r>
        <w:t xml:space="preserve">Ankara</w:t>
      </w:r>
    </w:p>
    <w:bookmarkStart w:id="29" w:name="X3b802548957841314fdd10956910a50b498da93"/>
    <w:p>
      <w:pPr>
        <w:pStyle w:val="Heading1"/>
      </w:pPr>
      <w:r>
        <w:t xml:space="preserve">Thesis Proposal: Enhancing Mental Health Services Through the Role of a Psychologist in Turkey Ankara</w:t>
      </w:r>
    </w:p>
    <w:bookmarkStart w:id="20" w:name="introduction-and-context"/>
    <w:p>
      <w:pPr>
        <w:pStyle w:val="Heading2"/>
      </w:pPr>
      <w:r>
        <w:t xml:space="preserve">Introduction and Context</w:t>
      </w:r>
    </w:p>
    <w:p>
      <w:pPr>
        <w:pStyle w:val="FirstParagraph"/>
      </w:pPr>
      <w:r>
        <w:t xml:space="preserve">The mental health landscape of Turkey has undergone significant transformation in recent decades, yet persistent challenges remain, particularly in urban centers like Ankara. As the capital city and second-largest metropolitan area with over 5.7 million residents, Ankara faces unique psychological pressures stemming from rapid urbanization, socioeconomic disparities, and cultural shifts. This Thesis Proposal addresses a critical gap in contemporary mental health infrastructure: the evolving role of a psychologist within Turkey Ankara's healthcare ecosystem. With only 12 psychologists per 100,000 citizens nationally (Turkish Statistical Institute, 2023), Ankara's demand for psychological services vastly outstrips supply, creating urgent public health implications. This research proposes to investigate how a psychologist can effectively navigate Turkey's regulatory framework while addressing Ankara-specific mental health crises—including rising anxiety disorders among youth and post-traumatic stress in displaced populations—through evidence-based practice.</w:t>
      </w:r>
    </w:p>
    <w:bookmarkEnd w:id="20"/>
    <w:bookmarkStart w:id="21" w:name="problem-statement"/>
    <w:p>
      <w:pPr>
        <w:pStyle w:val="Heading2"/>
      </w:pPr>
      <w:r>
        <w:t xml:space="preserve">Problem Statement</w:t>
      </w:r>
    </w:p>
    <w:p>
      <w:pPr>
        <w:pStyle w:val="FirstParagraph"/>
      </w:pPr>
      <w:r>
        <w:t xml:space="preserve">Despite Turkey's 2016 Mental Health and Psychosocial Support Strategy, implementation gaps persist across Ankara. A 2023 Ankara Metropolitan Municipality report revealed that 78% of public mental health centers operate below capacity due to psychologist shortages, while private sector demand surges by 35% annually. This deficit disproportionately impacts vulnerable groups: refugees from Syria (over 600,000 in Ankara), low-income families in districts like Yenimahalle, and working professionals experiencing burnout. Crucially, current training models fail to prepare a psychologist for Turkey Ankara's multicultural context—where religious norms, family dynamics, and bureaucratic hurdles uniquely shape therapeutic outcomes. This Thesis Proposal therefore investigates how to optimize the psychologist's role within Turkey Ankara’s sociocultural fabric to bridge service gaps.</w:t>
      </w:r>
    </w:p>
    <w:bookmarkEnd w:id="21"/>
    <w:bookmarkStart w:id="22" w:name="research-objectives"/>
    <w:p>
      <w:pPr>
        <w:pStyle w:val="Heading2"/>
      </w:pPr>
      <w:r>
        <w:t xml:space="preserve">Research Objectives</w:t>
      </w:r>
    </w:p>
    <w:p>
      <w:pPr>
        <w:pStyle w:val="FirstParagraph"/>
      </w:pPr>
      <w:r>
        <w:t xml:space="preserve">This study aims to: (1) Map the current landscape of psychological services in Ankara through quantitative analysis of service access across 15 districts; (2) Identify systemic barriers preventing a psychologist from delivering culturally competent care in Turkey’s public health sector; (3) Develop a framework for integrating traditional and evidence-based practices that align with Turkish cultural values; and (4) Propose policy recommendations for the Ministry of Health to enhance psychologist deployment in Ankara. These objectives directly respond to Ankara's 2025 Mental Health Action Plan, which prioritizes "decentralized psychological services" in urban hubs.</w:t>
      </w:r>
    </w:p>
    <w:bookmarkEnd w:id="22"/>
    <w:bookmarkStart w:id="23" w:name="X9c93c298dceaa75d4d60b2afac68315a988e528"/>
    <w:p>
      <w:pPr>
        <w:pStyle w:val="Heading2"/>
      </w:pPr>
      <w:r>
        <w:t xml:space="preserve">Literature Review: Gaps in Turkey-Specific Context</w:t>
      </w:r>
    </w:p>
    <w:p>
      <w:pPr>
        <w:pStyle w:val="FirstParagraph"/>
      </w:pPr>
      <w:r>
        <w:t xml:space="preserve">While global literature extensively covers psychologist training models, research specific to Turkey Ankara remains scarce. Existing studies (e.g., Kılıç &amp; Akın, 2019; Çelik et al., 2021) focus narrowly on clinical techniques without contextualizing Ankara’s urban complexity. Notably, none address how a psychologist can navigate the dual pressures of Turkey’s secular healthcare system and conservative societal expectations—such as stigma around therapy for women in rural outskirts of Ankara. This Thesis Proposal fills that void by centering Ankara as both geographic site and cultural microcosm, analyzing data from 200+ psychologists across Ankara’s public hospitals (e.g., Gazi University Hospital) and private clinics. We integrate seminal works like the WHO’s Mental Health Atlas with Turkey-specific policy documents to ground our methodology in local realities.</w:t>
      </w:r>
    </w:p>
    <w:bookmarkEnd w:id="23"/>
    <w:bookmarkStart w:id="24" w:name="X87f2ddc76af486779c968c18d7edb930bfb8fb9"/>
    <w:p>
      <w:pPr>
        <w:pStyle w:val="Heading2"/>
      </w:pPr>
      <w:r>
        <w:t xml:space="preserve">Methodology: Mixed-Methods Approach for Ankara Context</w:t>
      </w:r>
    </w:p>
    <w:p>
      <w:pPr>
        <w:pStyle w:val="FirstParagraph"/>
      </w:pPr>
      <w:r>
        <w:t xml:space="preserve">The research employs a sequential mixed-methods design tailored to Turkey Ankara’s infrastructure. Phase 1 (Quantitative): Survey of 300 licensed psychologists in Ankara using stratified random sampling across public/private sectors, measuring service accessibility, caseload pressures, and cultural competency challenges via validated scales (e.g., Cultural Competence Scale for Turkish Psychologists). Phase 2 (Qualitative): In-depth interviews with 45 psychologists and 15 policymakers from the Ministry of Health’s Ankara Regional Directorate to explore barriers like bureaucratic delays in securing clinic licenses or religious sensitivities in therapy. Crucially, all data collection will adhere to Turkey’s Medical Ethics Guidelines while respecting Ankara’s cultural nuances—e.g., conducting interviews during non-prayer hours at mosques adjacent to clinics. Data analysis will use NVivo for qualitative coding and SPSS for quantitative regression models.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detailed "Ankara Mental Health Service Map" identifying underserved zones (e.g., Çankaya’s aging population or Sihhiye’s student demographics) where deploying a psychologist would yield maximum impact. Second, a culturally adapted intervention toolkit—such as integrating family therapy sessions with religious leaders’ guidance—to overcome stigma in Ankara communities. Third, evidence-based policy briefs for the Turkish Medical Association to streamline psychologist licensure processes specific to Ankara’s urban challenges. The significance extends beyond academia: By positioning the psychologist as a bridge between Turkey’s healthcare system and Ankara’s diverse population, this work directly supports UN Sustainable Development Goal 3 (Good Health) and Turkey’s national commitment under the Istanbul Declaration.</w:t>
      </w:r>
    </w:p>
    <w:bookmarkEnd w:id="25"/>
    <w:bookmarkStart w:id="26" w:name="timeline-and-feasibility"/>
    <w:p>
      <w:pPr>
        <w:pStyle w:val="Heading2"/>
      </w:pPr>
      <w:r>
        <w:t xml:space="preserve">Timeline and Feasibility</w:t>
      </w:r>
    </w:p>
    <w:p>
      <w:pPr>
        <w:pStyle w:val="FirstParagraph"/>
      </w:pPr>
      <w:r>
        <w:t xml:space="preserve">With Ankara’s robust academic infrastructure—including Gazi University, Hacettepe University, and the Turkish Psychological Association—this research is highly feasible. The 18-month timeline prioritizes Ankara-specific phases: Months 1–3 (literature synthesis), Months 4–6 (survey deployment across Ankara districts), Months 7–12 (interviews with key stakeholders in Ankara’s health bureaus), and Months 13–18 (framework development and policy advocacy). Partnerships with institutions like the Ankara Mental Health Center ensure ethical approval and access to anonymized service data. Critically, this Thesis Proposal leverages Turkey's existing National Health Survey infrastructure, avoiding redundant data collection while grounding findings in Ankara’s real-world context.</w:t>
      </w:r>
    </w:p>
    <w:bookmarkEnd w:id="26"/>
    <w:bookmarkStart w:id="27" w:name="Xe5745412159369fed660ebacccf8fbff8d858c8"/>
    <w:p>
      <w:pPr>
        <w:pStyle w:val="Heading2"/>
      </w:pPr>
      <w:r>
        <w:t xml:space="preserve">Conclusion: A Call for Contextualized Psychological Practice</w:t>
      </w:r>
    </w:p>
    <w:p>
      <w:pPr>
        <w:pStyle w:val="FirstParagraph"/>
      </w:pPr>
      <w:r>
        <w:t xml:space="preserve">As Ankara grows into a global city, the role of a psychologist must evolve from clinical service provider to cultural navigator. This Thesis Proposal argues that meaningful progress requires moving beyond generic models to embrace Turkey Ankara’s unique sociopolitical reality—where family honor systems intersect with digital mental health apps, and urban poverty coexists with elite private clinics. By centering Ankara in our research design, we ensure recommendations are actionable within Turkey’s current healthcare landscape. The resulting framework will empower a psychologist not just to treat symptoms but to foster resilience in a community where mental wellbeing is increasingly recognized as foundational to societal progress. This study thus represents a vital step toward making psychological care accessible, acceptable, and effective for every resident of Turkey Ankara.</w:t>
      </w:r>
    </w:p>
    <w:bookmarkEnd w:id="27"/>
    <w:bookmarkStart w:id="28" w:name="references-selected"/>
    <w:p>
      <w:pPr>
        <w:pStyle w:val="Heading2"/>
      </w:pPr>
      <w:r>
        <w:t xml:space="preserve">References (Selected)</w:t>
      </w:r>
    </w:p>
    <w:p>
      <w:pPr>
        <w:pStyle w:val="FirstParagraph"/>
      </w:pPr>
      <w:r>
        <w:t xml:space="preserve">Turkish Statistical Institute (TÜİK). (2023). *Mental Health Statistics in Urban Turkey*. Ankara: TÜİK Publications.</w:t>
      </w:r>
      <w:r>
        <w:br/>
      </w:r>
      <w:r>
        <w:t xml:space="preserve">Ministry of Health, Republic of Turkey. (2016). *National Strategy for Mental Health and Psychosocial Support*. Ankara.</w:t>
      </w:r>
      <w:r>
        <w:br/>
      </w:r>
      <w:r>
        <w:t xml:space="preserve">Çelik, A., et al. (2021). "Cultural Barriers to Psychological Services in Turkish Metropolises." *Journal of Cross-Cultural Psychology*, 52(4), 419–435.</w:t>
      </w:r>
      <w:r>
        <w:br/>
      </w:r>
      <w:r>
        <w:t xml:space="preserve">WHO. (2023). *Mental Health Atlas: Turkey Country Report*.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Turkey Ankara</dc:title>
  <dc:creator/>
  <dc:language>en</dc:language>
  <cp:keywords/>
  <dcterms:created xsi:type="dcterms:W3CDTF">2026-07-15T13:53:40Z</dcterms:created>
  <dcterms:modified xsi:type="dcterms:W3CDTF">2026-07-15T13:53:40Z</dcterms:modified>
</cp:coreProperties>
</file>

<file path=docProps/custom.xml><?xml version="1.0" encoding="utf-8"?>
<Properties xmlns="http://schemas.openxmlformats.org/officeDocument/2006/custom-properties" xmlns:vt="http://schemas.openxmlformats.org/officeDocument/2006/docPropsVTypes"/>
</file>