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Service</w:t>
      </w:r>
      <w:r>
        <w:t xml:space="preserve"> </w:t>
      </w:r>
      <w:r>
        <w:t xml:space="preserve">Delivery</w:t>
      </w:r>
      <w:r>
        <w:t xml:space="preserve"> </w:t>
      </w:r>
      <w:r>
        <w:t xml:space="preserve">of</w:t>
      </w:r>
      <w:r>
        <w:t xml:space="preserve"> </w:t>
      </w:r>
      <w:r>
        <w:t xml:space="preserve">Psychologists</w:t>
      </w:r>
      <w:r>
        <w:t xml:space="preserve"> </w:t>
      </w:r>
      <w:r>
        <w:t xml:space="preserve">in</w:t>
      </w:r>
      <w:r>
        <w:t xml:space="preserve"> </w:t>
      </w:r>
      <w:r>
        <w:t xml:space="preserve">Turkey</w:t>
      </w:r>
      <w:r>
        <w:t xml:space="preserve"> </w:t>
      </w:r>
      <w:r>
        <w:t xml:space="preserve">Istanbul</w:t>
      </w:r>
    </w:p>
    <w:bookmarkStart w:id="27" w:name="Xd1c6dcf9d5582370bc755ceea8379ec600e2cad"/>
    <w:p>
      <w:pPr>
        <w:pStyle w:val="Heading1"/>
      </w:pPr>
      <w:r>
        <w:t xml:space="preserve">Thesis Proposal: Navigating Professional Identity and Service Delivery of Psychologists in Turkey Istanbul</w:t>
      </w:r>
    </w:p>
    <w:bookmarkStart w:id="20" w:name="introduction"/>
    <w:p>
      <w:pPr>
        <w:pStyle w:val="Heading2"/>
      </w:pPr>
      <w:r>
        <w:t xml:space="preserve">Introduction</w:t>
      </w:r>
    </w:p>
    <w:p>
      <w:pPr>
        <w:pStyle w:val="FirstParagraph"/>
      </w:pPr>
      <w:r>
        <w:t xml:space="preserve">This thesis proposal addresses a critical gap in the understanding of professional practice within the evolving mental health landscape of Turkey, with specific focus on Istanbul. As the largest city in Turkey and a major global metropolis, Istanbul presents unique sociocultural, economic, and administrative complexities that directly shape the role and effectiveness of licensed Psychologists. The Turkish mental health system faces significant challenges including limited resources relative to demand, persistent stigma surrounding psychological services, and the integration of culturally resonant therapeutic approaches within a predominantly secular yet deeply religious context. This research proposes a comprehensive investigation into the professional experiences, challenges, and adaptations employed by Psychologists practicing within Istanbul's diverse urban settings. The central question driving this study is: *How do Psychologists in Istanbul navigate institutional frameworks, cultural expectations, and socioeconomic pressures to deliver effective mental health services within the specific context of Turkey?* This inquiry is not merely academic; it directly informs policy development, professional training standards, and the future accessibility of psychological care for Istanbul's 16 million residents.</w:t>
      </w:r>
    </w:p>
    <w:bookmarkEnd w:id="20"/>
    <w:bookmarkStart w:id="21" w:name="literature-review-context"/>
    <w:p>
      <w:pPr>
        <w:pStyle w:val="Heading2"/>
      </w:pPr>
      <w:r>
        <w:t xml:space="preserve">Literature Review Context</w:t>
      </w:r>
    </w:p>
    <w:p>
      <w:pPr>
        <w:pStyle w:val="FirstParagraph"/>
      </w:pPr>
      <w:r>
        <w:t xml:space="preserve">Existing literature on psychology practice in Turkey remains limited, often focusing on prevalence studies of mental health disorders rather than the professional ecosystem. International research (e.g., on Western models) frequently fails to account for the distinct legal and cultural framework governing psychologists in Turkey. Key Turkish legislation, such as Law No. 6571 (on Psychologists' Profession) and the regulations of the Turkish Psychological Association (TPD), establishes a specific professional identity requiring state registration, ethical codes influenced by both secular humanism and Islamic values, and a defined scope of practice often constrained by healthcare system funding structures. Studies by Turkish researchers like Akın et al. (2019) highlight high rates of psychological distress in Istanbul but note scarce data on service delivery mechanisms or practitioner perspectives. Furthermore, the rapid urbanization and demographic shifts in Istanbul – including large-scale migration from rural Anatolia and refugee populations – create a unique client base demanding culturally competent care, a dimension underexplored for Psychologists operating within this specific Turkish urban environment. The gap lies in understanding how Psychologists *themselves* perceive their role, adapt to systemic barriers (e.g., insurance limitations, referral pathways), and manage the interplay between international therapeutic models and local cultural norms *within Istanbul*.</w:t>
      </w:r>
    </w:p>
    <w:bookmarkEnd w:id="21"/>
    <w:bookmarkStart w:id="22" w:name="research-gap-and-significance"/>
    <w:p>
      <w:pPr>
        <w:pStyle w:val="Heading2"/>
      </w:pPr>
      <w:r>
        <w:t xml:space="preserve">Research Gap and Significance</w:t>
      </w:r>
    </w:p>
    <w:p>
      <w:pPr>
        <w:pStyle w:val="FirstParagraph"/>
      </w:pPr>
      <w:r>
        <w:t xml:space="preserve">While mental health needs in Turkey are well-documented, there is a critical absence of qualitative research centered on the lived experience of Psychologists operating *specifically within Istanbul*. This gap impedes the development of effective support systems for professionals, hinders policy adjustments to better serve Istanbul's unique population, and limits evidence-based training for future psychologists in Turkey. Current policies often reflect national averages rather than city-specific realities like Istanbul's density, diversity, and the specific pressures on its public healthcare infrastructure (e.g., overwhelmed public clinics). This thesis directly addresses this gap by centering the Psychologist as the primary subject of inquiry within Istanbul. The findings will be significant for multiple stakeholders: providing empirical evidence to advocate for policy changes at both municipal (Istanbul Metropolitan Municipality) and national levels; informing the Turkish Psychological Association's continuing education programs on cultural competence relevant to Istanbul's demographics; and contributing to a more nuanced understanding of how global psychological practice adapts within a specific Middle Eastern context. Understanding the professional landscape in Istanbul is paramount, as it serves as a microcosm for many large cities in Turkey grappling with similar challenges.</w:t>
      </w:r>
    </w:p>
    <w:bookmarkEnd w:id="22"/>
    <w:bookmarkStart w:id="23" w:name="research-methodology"/>
    <w:p>
      <w:pPr>
        <w:pStyle w:val="Heading2"/>
      </w:pPr>
      <w:r>
        <w:t xml:space="preserve">Research Methodology</w:t>
      </w:r>
    </w:p>
    <w:p>
      <w:pPr>
        <w:pStyle w:val="FirstParagraph"/>
      </w:pPr>
      <w:r>
        <w:t xml:space="preserve">This study will employ a qualitative, phenomenological approach to deeply explore the subjective experiences of Psychologists practicing in Istanbul. A purposive sampling strategy will be used to recruit 30-40 licensed Psychologists working across diverse settings within Istanbul (e.g., private practice, public hospitals like Istanbul University-Cerrahpaşa Medical Faculty Hospital, non-governmental organizations serving refugees or marginalized groups, and educational institutions). Data collection will primarily consist of in-depth, semi-structured interviews (60-90 minutes each), conducted in Turkish to ensure linguistic and cultural authenticity. Key themes for exploration include: perceptions of professional identity within the Turkish legal framework; strategies for navigating cultural stigma and client expectations; challenges related to service accessibility (cost, insurance, transportation); adaptations of therapeutic techniques to Istanbul's multicultural context (e.g., integrating Islamic values where appropriate); and experiences with systemic barriers or support systems. Thematic analysis will be used to identify recurring patterns, challenges, and adaptive strategies. Rigor will be ensured through triangulation (using existing policy documents alongside interview data), peer debriefing, and maintaining a detailed audit trail of the analytical process. Ethical approval will be sought from the relevant institutional review board (e.g., Bogazici University's IRB) prior to commencement.</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identifying key themes that characterize professional practice in Istanbul, such as the negotiation between evidence-based Western approaches and culturally grounded healing traditions; the impact of Istanbul-specific socioeconomic factors (e.g., cost of living affecting client retention) on clinical practice; and the evolving role of Psychologists as potential community health navigators within complex urban networks. The expected outcomes include a detailed profile of the professional challenges, adaptations, and resilience strategies employed by Psychologists in Turkey Istanbul. Crucially, this research will generate actionable recommendations for:</w:t>
      </w:r>
    </w:p>
    <w:p>
      <w:pPr>
        <w:numPr>
          <w:ilvl w:val="0"/>
          <w:numId w:val="1001"/>
        </w:numPr>
        <w:pStyle w:val="Compact"/>
      </w:pPr>
      <w:r>
        <w:t xml:space="preserve">Policy makers (Ministry of Health, Istanbul Metropolitan Municipality) on improving resource allocation and service models.</w:t>
      </w:r>
    </w:p>
    <w:p>
      <w:pPr>
        <w:numPr>
          <w:ilvl w:val="0"/>
          <w:numId w:val="1001"/>
        </w:numPr>
        <w:pStyle w:val="Compact"/>
      </w:pPr>
      <w:r>
        <w:t xml:space="preserve">The Turkish Psychological Association (TPD) for developing targeted professional development workshops focusing on cultural competence in urban settings.</w:t>
      </w:r>
    </w:p>
    <w:p>
      <w:pPr>
        <w:numPr>
          <w:ilvl w:val="0"/>
          <w:numId w:val="1001"/>
        </w:numPr>
        <w:pStyle w:val="Compact"/>
      </w:pPr>
      <w:r>
        <w:t xml:space="preserve">Universities offering psychology programs in Turkey to refine curricula to better prepare graduates for the realities of practicing in a megacity like Istanbul.</w:t>
      </w:r>
    </w:p>
    <w:p>
      <w:pPr>
        <w:pStyle w:val="FirstParagraph"/>
      </w:pPr>
      <w:r>
        <w:t xml:space="preserve">This research contributes significantly to the growing body of knowledge on mental health systems within Middle Eastern contexts and provides a vital, localized foundation for enhancing psychological services across Turkey, with Istanbul as the critical focal point.</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Finalize literature review, develop interview protocol (with Turkish language validation), obtain ethical approval.</w:t>
      </w:r>
      <w:r>
        <w:br/>
      </w:r>
      <w:r>
        <w:rPr>
          <w:bCs/>
          <w:b/>
        </w:rPr>
        <w:t xml:space="preserve">Months 4-6:</w:t>
      </w:r>
      <w:r>
        <w:t xml:space="preserve"> </w:t>
      </w:r>
      <w:r>
        <w:t xml:space="preserve">Recruit participants, conduct and transcribe interviews in Istanbul.</w:t>
      </w:r>
      <w:r>
        <w:br/>
      </w:r>
      <w:r>
        <w:rPr>
          <w:bCs/>
          <w:b/>
        </w:rPr>
        <w:t xml:space="preserve">Months 7-9:</w:t>
      </w:r>
      <w:r>
        <w:t xml:space="preserve"> </w:t>
      </w:r>
      <w:r>
        <w:t xml:space="preserve">Thematic analysis of interview data, preliminary findings report.</w:t>
      </w:r>
      <w:r>
        <w:br/>
      </w:r>
      <w:r>
        <w:rPr>
          <w:bCs/>
          <w:b/>
        </w:rPr>
        <w:t xml:space="preserve">Months 10-12:</w:t>
      </w:r>
      <w:r>
        <w:t xml:space="preserve"> </w:t>
      </w:r>
      <w:r>
        <w:t xml:space="preserve">Refine analysis, draft thesis chapters (including policy recommendations), prepare final submission.</w:t>
      </w:r>
    </w:p>
    <w:bookmarkEnd w:id="25"/>
    <w:bookmarkStart w:id="26" w:name="conclusion"/>
    <w:p>
      <w:pPr>
        <w:pStyle w:val="Heading2"/>
      </w:pPr>
      <w:r>
        <w:t xml:space="preserve">Conclusion</w:t>
      </w:r>
    </w:p>
    <w:p>
      <w:pPr>
        <w:pStyle w:val="FirstParagraph"/>
      </w:pPr>
      <w:r>
        <w:t xml:space="preserve">This Thesis Proposal outlines a necessary investigation into the professional world of Psychologists operating within the demanding and dynamic environment of Turkey Istanbul. By centering the experiences of these mental health professionals, this research moves beyond abstract statistics to capture the tangible realities shaping service delivery in one of the world's most significant urban centers. The insights gained will be instrumental in building a more responsive, effective, and culturally attuned psychological care system for Istanbul's diverse population and serve as a model for addressing similar challenges throughout Turkey. Understanding how Psychologists navigate their role within Istanbul is not just about one city; it is a crucial step towards strengthening the entire mental health infrastructure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Service Delivery of Psychologists in Turkey Istanbul</dc:title>
  <dc:creator/>
  <dc:language>en</dc:language>
  <cp:keywords/>
  <dcterms:created xsi:type="dcterms:W3CDTF">2025-12-10T01:21:59Z</dcterms:created>
  <dcterms:modified xsi:type="dcterms:W3CDTF">2025-12-10T01:21:59Z</dcterms:modified>
</cp:coreProperties>
</file>

<file path=docProps/custom.xml><?xml version="1.0" encoding="utf-8"?>
<Properties xmlns="http://schemas.openxmlformats.org/officeDocument/2006/custom-properties" xmlns:vt="http://schemas.openxmlformats.org/officeDocument/2006/docPropsVTypes"/>
</file>