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Psychologists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dc67ce5d701b001719b99b98db7eed001e7b793"/>
    <w:p>
      <w:pPr>
        <w:pStyle w:val="Heading1"/>
      </w:pPr>
      <w:r>
        <w:t xml:space="preserve">Thesis Proposal: Addressing Urban Mental Health Disparities Through Culturally Competent Practice in United Kingdom London</w:t>
      </w:r>
    </w:p>
    <w:bookmarkStart w:id="20" w:name="introduction-and-background"/>
    <w:p>
      <w:pPr>
        <w:pStyle w:val="Heading2"/>
      </w:pPr>
      <w:r>
        <w:t xml:space="preserve">1. Introduction and Background</w:t>
      </w:r>
    </w:p>
    <w:p>
      <w:pPr>
        <w:pStyle w:val="FirstParagraph"/>
      </w:pPr>
      <w:r>
        <w:t xml:space="preserve">In the dynamic urban landscape of United Kingdom London, mental health challenges have reached critical levels, with the World Health Organization reporting that one in four Londoners experiences a mental health condition annually. As future Psychologists navigating this complex environment, understanding the intersection of urban stressors and culturally diverse populations becomes paramount. This Thesis Proposal outlines a research project examining how systemic barriers within London's healthcare infrastructure impact access to evidence-based psychological interventions for Black, Asian, and Minority Ethnic (BAME) communities—populations disproportionately affected by anxiety, depression, and trauma in United Kingdom London.</w:t>
      </w:r>
    </w:p>
    <w:bookmarkEnd w:id="20"/>
    <w:bookmarkStart w:id="21" w:name="problem-statement"/>
    <w:p>
      <w:pPr>
        <w:pStyle w:val="Heading2"/>
      </w:pPr>
      <w:r>
        <w:t xml:space="preserve">2. Problem Statement</w:t>
      </w:r>
    </w:p>
    <w:p>
      <w:pPr>
        <w:pStyle w:val="FirstParagraph"/>
      </w:pPr>
      <w:r>
        <w:t xml:space="preserve">Despite the National Health Service (NHS) England's Mental Health Strategy 2019-2024 prioritizing equitable care, data from the NHS Digital 2023 report reveals stark disparities: BAME Londoners are 58% less likely to receive timely psychological therapy than their white counterparts. This gap persists despite London's demographic diversity (over 33% of residents born outside the UK), indicating a critical failure in culturally responsive practice. Current interventions often employ Western-centric models that ignore cultural stigma, language barriers, and socioeconomic factors unique to United Kingdom London's communities. As emerging Psychologists preparing for clinical practice in this context, we must develop solutions grounded in local realities rather than generic frameworks.</w:t>
      </w:r>
    </w:p>
    <w:bookmarkEnd w:id="21"/>
    <w:bookmarkStart w:id="22" w:name="research-objectives"/>
    <w:p>
      <w:pPr>
        <w:pStyle w:val="Heading2"/>
      </w:pPr>
      <w:r>
        <w:t xml:space="preserve">3. Research Objectives</w:t>
      </w:r>
    </w:p>
    <w:p>
      <w:pPr>
        <w:numPr>
          <w:ilvl w:val="0"/>
          <w:numId w:val="1001"/>
        </w:numPr>
        <w:pStyle w:val="Compact"/>
      </w:pPr>
      <w:r>
        <w:t xml:space="preserve">To map systemic barriers preventing BAME populations in United Kingdom London from accessing evidence-based psychological services.</w:t>
      </w:r>
    </w:p>
    <w:p>
      <w:pPr>
        <w:numPr>
          <w:ilvl w:val="0"/>
          <w:numId w:val="1001"/>
        </w:numPr>
        <w:pStyle w:val="Compact"/>
      </w:pPr>
      <w:r>
        <w:t xml:space="preserve">To co-design culturally adaptable therapeutic protocols with community stakeholders in Boroughs with high BAME representation (e.g., Lambeth, Tower Hamlets).</w:t>
      </w:r>
    </w:p>
    <w:p>
      <w:pPr>
        <w:numPr>
          <w:ilvl w:val="0"/>
          <w:numId w:val="1001"/>
        </w:numPr>
        <w:pStyle w:val="Compact"/>
      </w:pPr>
      <w:r>
        <w:t xml:space="preserve">To evaluate the efficacy of these protocols through a pilot intervention targeting anxiety disorders among South Asian and African Caribbean Londoners.</w:t>
      </w:r>
    </w:p>
    <w:bookmarkEnd w:id="22"/>
    <w:bookmarkStart w:id="23" w:name="Xcf32a4a1b179d15e6ab0f7d6c689a2be09fcee9"/>
    <w:p>
      <w:pPr>
        <w:pStyle w:val="Heading2"/>
      </w:pPr>
      <w:r>
        <w:t xml:space="preserve">4. Literature Review: Critical Gaps in Urban Psychology</w:t>
      </w:r>
    </w:p>
    <w:p>
      <w:pPr>
        <w:pStyle w:val="FirstParagraph"/>
      </w:pPr>
      <w:r>
        <w:t xml:space="preserve">Existing literature predominantly focuses on rural mental health or general urban populations, neglecting London-specific dynamics. While studies like the Marmot Review (2010) highlight socioeconomic determinants, they rarely examine how cultural identity interacts with metropolitan stressors. Recent UK research by Rahman et al. (2021) notes that 73% of BAME Londoners perceive psychological services as "culturally insensitive," yet few projects have tested community-led solutions within the United Kingdom's NHS framework. This gap is particularly acute for Psychologists in training, who lack practical models to bridge cultural divides in high-pressure urban settings like London.</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crucial for ethical engagement with marginalized groups. Phase 1 involves qualitative focus groups (n=60) across three London boroughs to identify barriers—led by BAME community psychologists to ensure trust. Phase 2 uses co-design workshops with local community centers and NHS mental health teams to develop culturally tailored interventions (e.g., integrating family-centered approaches for South Asian clients). Phase 3 implements a randomized controlled trial comparing standard cognitive-behavioral therapy (CBT) against the co-designed protocol among 120 participants, measuring outcomes via PHQ-9 and GAD-7 scales alongside qualitative feedback.</w:t>
      </w:r>
    </w:p>
    <w:p>
      <w:pPr>
        <w:pStyle w:val="BodyText"/>
      </w:pPr>
      <w:r>
        <w:t xml:space="preserve">Crucially, all data collection adheres to the British Psychological Society's (BPS) Ethical Guidelines for Research in London's diverse contexts. The study leverages partnerships with the London Borough of Tower Hamlets' Mental Health Partnership and King’s College London’s Institute of Psychiatry, Psychology &amp; Neuroscience—ensuring alignment with United Kingdom London's public health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practical toolkit for Psychologists in the United Kingdom London to modify therapeutic approaches based on cultural humility principles—addressing gaps in current clinical training. Second, empirical evidence demonstrating that co-created interventions increase treatment adherence by 40% (based on pilot data from similar projects), directly supporting NHS targets for reducing health inequalities. Third, a model for community-engaged research that can be replicated across London boroughs and adapted nationally.</w:t>
      </w:r>
    </w:p>
    <w:p>
      <w:pPr>
        <w:pStyle w:val="BodyText"/>
      </w:pPr>
      <w:r>
        <w:t xml:space="preserve">For the emerging Psychologist, this project offers critical professional development in navigating systemic inequities—a skill increasingly demanded by the Health and Care Professions Council (HCPC) for registration in the United Kingdom. The findings will directly inform CPD programs for London-based Psychologists, moving beyond superficial cultural competence training toward actionable clinical strategies.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 Review &amp; Ethical Approval</w:t>
            </w:r>
          </w:p>
        </w:tc>
        <w:tc>
          <w:tcPr/>
          <w:p>
            <w:pPr>
              <w:pStyle w:val="Compact"/>
              <w:jc w:val="left"/>
            </w:pPr>
            <w:r>
              <w:t xml:space="preserve">Months 1-3</w:t>
            </w:r>
          </w:p>
        </w:tc>
        <w:tc>
          <w:tcPr/>
          <w:p>
            <w:pPr>
              <w:pStyle w:val="Compact"/>
              <w:jc w:val="left"/>
            </w:pPr>
            <w:r>
              <w:t xml:space="preserve">Gather existing data; secure NHS ethics clearance for London-specific protocols.</w:t>
            </w:r>
          </w:p>
        </w:tc>
      </w:tr>
      <w:tr>
        <w:tc>
          <w:tcPr/>
          <w:p>
            <w:pPr>
              <w:pStyle w:val="Compact"/>
              <w:jc w:val="left"/>
            </w:pPr>
            <w:r>
              <w:t xml:space="preserve">Community Engagement &amp; Co-Design</w:t>
            </w:r>
          </w:p>
        </w:tc>
        <w:tc>
          <w:tcPr/>
          <w:p>
            <w:pPr>
              <w:pStyle w:val="Compact"/>
              <w:jc w:val="left"/>
            </w:pPr>
            <w:r>
              <w:t xml:space="preserve">Months 4-7</w:t>
            </w:r>
          </w:p>
        </w:tc>
        <w:tc>
          <w:tcPr/>
          <w:p>
            <w:pPr>
              <w:pStyle w:val="Compact"/>
              <w:jc w:val="left"/>
            </w:pPr>
            <w:r>
              <w:t xml:space="preserve">BAME community workshops; protocol development with local Psychologists.</w:t>
            </w:r>
          </w:p>
        </w:tc>
      </w:tr>
      <w:tr>
        <w:tc>
          <w:tcPr/>
          <w:p>
            <w:pPr>
              <w:pStyle w:val="Compact"/>
              <w:jc w:val="left"/>
            </w:pPr>
            <w:r>
              <w:t xml:space="preserve">Pilot Intervention &amp; Data Collection</w:t>
            </w:r>
          </w:p>
        </w:tc>
        <w:tc>
          <w:tcPr/>
          <w:p>
            <w:pPr>
              <w:pStyle w:val="Compact"/>
              <w:jc w:val="left"/>
            </w:pPr>
            <w:r>
              <w:t xml:space="preserve">Months 8-14</w:t>
            </w:r>
          </w:p>
        </w:tc>
        <w:tc>
          <w:tcPr/>
          <w:p>
            <w:pPr>
              <w:pStyle w:val="Compact"/>
              <w:jc w:val="left"/>
            </w:pPr>
            <w:r>
              <w:t xml:space="preserve">Recruit participants; implement and monitor interventions in London community centers.</w:t>
            </w:r>
          </w:p>
        </w:tc>
      </w:tr>
      <w:tr>
        <w:tc>
          <w:tcPr/>
          <w:p>
            <w:pPr>
              <w:pStyle w:val="Compact"/>
              <w:jc w:val="left"/>
            </w:pPr>
            <w:r>
              <w:t xml:space="preserve">Data Analysis &amp; Thesis Writing</w:t>
            </w:r>
          </w:p>
        </w:tc>
        <w:tc>
          <w:tcPr/>
          <w:p>
            <w:pPr>
              <w:pStyle w:val="Compact"/>
              <w:jc w:val="left"/>
            </w:pPr>
            <w:r>
              <w:t xml:space="preserve">Months 15-20</w:t>
            </w:r>
          </w:p>
        </w:tc>
        <w:tc>
          <w:tcPr/>
          <w:p>
            <w:pPr>
              <w:pStyle w:val="Compact"/>
              <w:jc w:val="left"/>
            </w:pPr>
            <w:r>
              <w:t xml:space="preserve">Analyze quantitative/qualitative data; draft thesis for submission to University of London.</w:t>
            </w:r>
          </w:p>
        </w:tc>
      </w:tr>
    </w:tbl>
    <w:bookmarkEnd w:id="26"/>
    <w:bookmarkStart w:id="27" w:name="Xa64cb4e8d6ed1c98729a5d3c9d89bbba3995455"/>
    <w:p>
      <w:pPr>
        <w:pStyle w:val="Heading2"/>
      </w:pPr>
      <w:r>
        <w:t xml:space="preserve">8. Conclusion: A Call to Action for London-Based Psychologists</w:t>
      </w:r>
    </w:p>
    <w:p>
      <w:pPr>
        <w:pStyle w:val="FirstParagraph"/>
      </w:pPr>
      <w:r>
        <w:t xml:space="preserve">The mental health crisis in United Kingdom London cannot be resolved through standardized approaches alone. As future Psychologists, we must champion research that centers the lived experiences of those most excluded from care—transforming our practice from reactive to preventive, and individualized to community-driven. This Thesis Proposal responds directly to the HCPC's 2023 statement urging psychologists to "address health inequalities through context-specific innovation." By grounding our work in London’s streets, communities, and cultural realities, we position ourselves not merely as service providers but as agents of equity within the United Kingdom’s most diverse city. The success of this research will determine whether the next generation of Psychologists in London can deliver care that truly heals—because mental well-being is not a privilege reserved for some residents of our vibrant, challenging metropolis.</w:t>
      </w:r>
    </w:p>
    <w:bookmarkEnd w:id="27"/>
    <w:bookmarkStart w:id="28" w:name="references-selected"/>
    <w:p>
      <w:pPr>
        <w:pStyle w:val="Heading2"/>
      </w:pPr>
      <w:r>
        <w:t xml:space="preserve">References (Selected)</w:t>
      </w:r>
    </w:p>
    <w:p>
      <w:pPr>
        <w:numPr>
          <w:ilvl w:val="0"/>
          <w:numId w:val="1002"/>
        </w:numPr>
        <w:pStyle w:val="Compact"/>
      </w:pPr>
      <w:r>
        <w:t xml:space="preserve">NHS Digital. (2023). *Mental Health Services in England: Key Statistics*. NHS England.</w:t>
      </w:r>
    </w:p>
    <w:p>
      <w:pPr>
        <w:numPr>
          <w:ilvl w:val="0"/>
          <w:numId w:val="1002"/>
        </w:numPr>
        <w:pStyle w:val="Compact"/>
      </w:pPr>
      <w:r>
        <w:t xml:space="preserve">Rahman, S., et al. (2021). 'Cultural Barriers to Mental Health Care for BAME Londoners'. Journal of Community Psychology, 49(5), pp. 1782–1795.</w:t>
      </w:r>
    </w:p>
    <w:p>
      <w:pPr>
        <w:numPr>
          <w:ilvl w:val="0"/>
          <w:numId w:val="1002"/>
        </w:numPr>
        <w:pStyle w:val="Compact"/>
      </w:pPr>
      <w:r>
        <w:t xml:space="preserve">British Psychological Society. (2023). *Ethical Guidelines for Research in Diverse Communities*. BPS Press.</w:t>
      </w:r>
    </w:p>
    <w:p>
      <w:pPr>
        <w:numPr>
          <w:ilvl w:val="0"/>
          <w:numId w:val="1002"/>
        </w:numPr>
        <w:pStyle w:val="Compact"/>
      </w:pPr>
      <w:r>
        <w:t xml:space="preserve">Health and Care Professions Council. (2023). *Standards of Proficiency for Psychologists*. HCPC.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Mental Health Interventions for Psychologists in United Kingdom London</dc:title>
  <dc:creator/>
  <dc:language>en</dc:language>
  <cp:keywords/>
  <dcterms:created xsi:type="dcterms:W3CDTF">2026-07-21T06:08:24Z</dcterms:created>
  <dcterms:modified xsi:type="dcterms:W3CDTF">2026-07-21T06:08:24Z</dcterms:modified>
</cp:coreProperties>
</file>

<file path=docProps/custom.xml><?xml version="1.0" encoding="utf-8"?>
<Properties xmlns="http://schemas.openxmlformats.org/officeDocument/2006/custom-properties" xmlns:vt="http://schemas.openxmlformats.org/officeDocument/2006/docPropsVTypes"/>
</file>